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520A9E" w:rsidRDefault="00111D4B" w:rsidP="0008725A">
      <w:pPr>
        <w:spacing w:before="240" w:after="240"/>
        <w:rPr>
          <w:b/>
          <w:caps/>
          <w:sz w:val="22"/>
          <w:szCs w:val="22"/>
        </w:rPr>
      </w:pPr>
      <w:r w:rsidRPr="00520A9E">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6354"/>
        <w:gridCol w:w="3870"/>
      </w:tblGrid>
      <w:tr w:rsidR="00877418" w:rsidRPr="00520A9E" w:rsidTr="00D9619C">
        <w:trPr>
          <w:cantSplit/>
          <w:trHeight w:val="1640"/>
        </w:trPr>
        <w:tc>
          <w:tcPr>
            <w:tcW w:w="6354" w:type="dxa"/>
          </w:tcPr>
          <w:p w:rsidR="00B42250" w:rsidRPr="00520A9E" w:rsidRDefault="00B42250" w:rsidP="005C6BEC">
            <w:pPr>
              <w:ind w:left="-18"/>
              <w:rPr>
                <w:sz w:val="22"/>
                <w:szCs w:val="22"/>
              </w:rPr>
            </w:pPr>
            <w:r w:rsidRPr="00520A9E">
              <w:rPr>
                <w:sz w:val="22"/>
                <w:szCs w:val="22"/>
              </w:rPr>
              <w:t>Florida Power and Light Company (FPL)</w:t>
            </w:r>
          </w:p>
          <w:p w:rsidR="00B42250" w:rsidRPr="00520A9E" w:rsidRDefault="00B42250" w:rsidP="005C6BEC">
            <w:pPr>
              <w:ind w:left="-18"/>
              <w:rPr>
                <w:sz w:val="22"/>
                <w:szCs w:val="22"/>
              </w:rPr>
            </w:pPr>
            <w:r w:rsidRPr="00520A9E">
              <w:rPr>
                <w:sz w:val="22"/>
                <w:szCs w:val="22"/>
              </w:rPr>
              <w:t>700 Universe Blvd</w:t>
            </w:r>
          </w:p>
          <w:p w:rsidR="00B42250" w:rsidRPr="00520A9E" w:rsidRDefault="00B42250" w:rsidP="00D236C5">
            <w:pPr>
              <w:spacing w:line="360" w:lineRule="auto"/>
              <w:ind w:left="-18"/>
              <w:rPr>
                <w:sz w:val="22"/>
                <w:szCs w:val="22"/>
              </w:rPr>
            </w:pPr>
            <w:r w:rsidRPr="00520A9E">
              <w:rPr>
                <w:sz w:val="22"/>
                <w:szCs w:val="22"/>
              </w:rPr>
              <w:t>Juno Beach, FL 33408</w:t>
            </w:r>
          </w:p>
          <w:p w:rsidR="00B42250" w:rsidRPr="00520A9E" w:rsidRDefault="00B42250" w:rsidP="005C6BEC">
            <w:pPr>
              <w:ind w:left="-18"/>
              <w:rPr>
                <w:sz w:val="22"/>
                <w:szCs w:val="22"/>
              </w:rPr>
            </w:pPr>
            <w:r w:rsidRPr="00520A9E">
              <w:rPr>
                <w:sz w:val="22"/>
                <w:szCs w:val="22"/>
              </w:rPr>
              <w:t>Authorized Representative:</w:t>
            </w:r>
          </w:p>
          <w:p w:rsidR="00877418" w:rsidRPr="00520A9E" w:rsidRDefault="00B42250" w:rsidP="005C6BEC">
            <w:pPr>
              <w:rPr>
                <w:sz w:val="22"/>
                <w:szCs w:val="22"/>
              </w:rPr>
            </w:pPr>
            <w:r w:rsidRPr="00520A9E">
              <w:rPr>
                <w:sz w:val="22"/>
                <w:szCs w:val="22"/>
              </w:rPr>
              <w:t>Mr. David Williams, Plant General Manager</w:t>
            </w:r>
          </w:p>
        </w:tc>
        <w:tc>
          <w:tcPr>
            <w:tcW w:w="3870" w:type="dxa"/>
          </w:tcPr>
          <w:p w:rsidR="00B42250" w:rsidRPr="00520A9E" w:rsidRDefault="00B42250" w:rsidP="006A2E08">
            <w:pPr>
              <w:ind w:left="18"/>
              <w:rPr>
                <w:sz w:val="22"/>
                <w:szCs w:val="22"/>
              </w:rPr>
            </w:pPr>
            <w:r w:rsidRPr="00520A9E">
              <w:rPr>
                <w:sz w:val="22"/>
                <w:szCs w:val="22"/>
              </w:rPr>
              <w:t>Air Permit No. 0850001</w:t>
            </w:r>
            <w:r w:rsidRPr="00520A9E">
              <w:rPr>
                <w:bCs/>
                <w:sz w:val="22"/>
                <w:szCs w:val="22"/>
              </w:rPr>
              <w:t>-032</w:t>
            </w:r>
            <w:r w:rsidRPr="00520A9E">
              <w:rPr>
                <w:sz w:val="22"/>
                <w:szCs w:val="22"/>
              </w:rPr>
              <w:t>-AC</w:t>
            </w:r>
            <w:r w:rsidR="006A2E08">
              <w:rPr>
                <w:sz w:val="22"/>
                <w:szCs w:val="22"/>
              </w:rPr>
              <w:br/>
              <w:t>(</w:t>
            </w:r>
            <w:r w:rsidR="008A682F" w:rsidRPr="00520A9E">
              <w:rPr>
                <w:sz w:val="22"/>
                <w:szCs w:val="22"/>
              </w:rPr>
              <w:t>PSD-FL-146</w:t>
            </w:r>
            <w:r w:rsidR="00A04869" w:rsidRPr="00520A9E">
              <w:rPr>
                <w:sz w:val="22"/>
                <w:szCs w:val="22"/>
              </w:rPr>
              <w:t>H</w:t>
            </w:r>
            <w:r w:rsidR="008A682F" w:rsidRPr="00520A9E">
              <w:rPr>
                <w:sz w:val="22"/>
                <w:szCs w:val="22"/>
              </w:rPr>
              <w:t>/PSD-FL-327</w:t>
            </w:r>
            <w:r w:rsidR="00A04869" w:rsidRPr="00520A9E">
              <w:rPr>
                <w:sz w:val="22"/>
                <w:szCs w:val="22"/>
              </w:rPr>
              <w:t>F</w:t>
            </w:r>
            <w:r w:rsidR="006A2E08">
              <w:rPr>
                <w:sz w:val="22"/>
                <w:szCs w:val="22"/>
              </w:rPr>
              <w:t>)</w:t>
            </w:r>
          </w:p>
          <w:p w:rsidR="00B42250" w:rsidRPr="00520A9E" w:rsidRDefault="00B42250" w:rsidP="00B531CD">
            <w:pPr>
              <w:rPr>
                <w:sz w:val="22"/>
                <w:szCs w:val="22"/>
              </w:rPr>
            </w:pPr>
            <w:r w:rsidRPr="00520A9E">
              <w:rPr>
                <w:sz w:val="22"/>
                <w:szCs w:val="22"/>
              </w:rPr>
              <w:t>Minor Air Construction Permit Revision</w:t>
            </w:r>
          </w:p>
          <w:p w:rsidR="00124B51" w:rsidRPr="00520A9E" w:rsidRDefault="00B42250" w:rsidP="00124B51">
            <w:pPr>
              <w:rPr>
                <w:sz w:val="22"/>
                <w:szCs w:val="22"/>
              </w:rPr>
            </w:pPr>
            <w:r w:rsidRPr="00520A9E">
              <w:rPr>
                <w:sz w:val="22"/>
                <w:szCs w:val="22"/>
              </w:rPr>
              <w:t xml:space="preserve">Martin </w:t>
            </w:r>
            <w:r w:rsidR="00791EF2" w:rsidRPr="00520A9E">
              <w:rPr>
                <w:sz w:val="22"/>
                <w:szCs w:val="22"/>
              </w:rPr>
              <w:t xml:space="preserve">Power </w:t>
            </w:r>
            <w:r w:rsidRPr="00520A9E">
              <w:rPr>
                <w:sz w:val="22"/>
                <w:szCs w:val="22"/>
              </w:rPr>
              <w:t>Plant</w:t>
            </w:r>
          </w:p>
          <w:p w:rsidR="00124B51" w:rsidRPr="00520A9E" w:rsidRDefault="004A5000" w:rsidP="00124B51">
            <w:pPr>
              <w:rPr>
                <w:sz w:val="22"/>
                <w:szCs w:val="22"/>
                <w:highlight w:val="yellow"/>
              </w:rPr>
            </w:pPr>
            <w:r w:rsidRPr="00520A9E">
              <w:rPr>
                <w:sz w:val="22"/>
                <w:szCs w:val="22"/>
              </w:rPr>
              <w:t>Excess Emissions Revision</w:t>
            </w:r>
          </w:p>
          <w:p w:rsidR="00B42250" w:rsidRPr="00520A9E" w:rsidRDefault="00B42250" w:rsidP="00B531CD">
            <w:pPr>
              <w:rPr>
                <w:sz w:val="22"/>
                <w:szCs w:val="22"/>
              </w:rPr>
            </w:pPr>
            <w:r w:rsidRPr="00520A9E">
              <w:rPr>
                <w:sz w:val="22"/>
                <w:szCs w:val="22"/>
              </w:rPr>
              <w:t>Martin County</w:t>
            </w:r>
          </w:p>
        </w:tc>
      </w:tr>
    </w:tbl>
    <w:p w:rsidR="004C73A6" w:rsidRPr="00520A9E" w:rsidRDefault="00925934" w:rsidP="005C6BEC">
      <w:pPr>
        <w:pStyle w:val="Caption"/>
        <w:spacing w:before="240"/>
        <w:rPr>
          <w:szCs w:val="22"/>
        </w:rPr>
      </w:pPr>
      <w:r w:rsidRPr="00520A9E">
        <w:rPr>
          <w:szCs w:val="22"/>
        </w:rPr>
        <w:t>Project</w:t>
      </w:r>
    </w:p>
    <w:p w:rsidR="00C74F36" w:rsidRPr="00520A9E" w:rsidRDefault="00B42250" w:rsidP="005C6BEC">
      <w:pPr>
        <w:pStyle w:val="Default"/>
        <w:spacing w:after="120"/>
        <w:rPr>
          <w:sz w:val="22"/>
          <w:szCs w:val="22"/>
        </w:rPr>
      </w:pPr>
      <w:r w:rsidRPr="00520A9E">
        <w:rPr>
          <w:sz w:val="22"/>
          <w:szCs w:val="22"/>
        </w:rPr>
        <w:t xml:space="preserve">This is the final air construction permit, which revises several specific conditions of previously issued air construction </w:t>
      </w:r>
      <w:r w:rsidR="00B531CD" w:rsidRPr="00520A9E">
        <w:rPr>
          <w:sz w:val="22"/>
          <w:szCs w:val="22"/>
        </w:rPr>
        <w:t xml:space="preserve">permit </w:t>
      </w:r>
      <w:r w:rsidRPr="00520A9E">
        <w:rPr>
          <w:sz w:val="22"/>
          <w:szCs w:val="22"/>
        </w:rPr>
        <w:t>No</w:t>
      </w:r>
      <w:r w:rsidR="0040314A" w:rsidRPr="00520A9E">
        <w:rPr>
          <w:sz w:val="22"/>
          <w:szCs w:val="22"/>
        </w:rPr>
        <w:t>s</w:t>
      </w:r>
      <w:r w:rsidRPr="00520A9E">
        <w:rPr>
          <w:sz w:val="22"/>
          <w:szCs w:val="22"/>
        </w:rPr>
        <w:t>.</w:t>
      </w:r>
      <w:r w:rsidR="0040314A" w:rsidRPr="00520A9E">
        <w:rPr>
          <w:sz w:val="22"/>
          <w:szCs w:val="22"/>
        </w:rPr>
        <w:t xml:space="preserve"> PSD-FL-146 and</w:t>
      </w:r>
      <w:r w:rsidRPr="00520A9E">
        <w:rPr>
          <w:sz w:val="22"/>
          <w:szCs w:val="22"/>
        </w:rPr>
        <w:t xml:space="preserve"> </w:t>
      </w:r>
      <w:r w:rsidR="00AA0FAD">
        <w:rPr>
          <w:sz w:val="22"/>
          <w:szCs w:val="22"/>
        </w:rPr>
        <w:t>0850001-020</w:t>
      </w:r>
      <w:r w:rsidR="00ED4C7D">
        <w:rPr>
          <w:sz w:val="22"/>
          <w:szCs w:val="22"/>
        </w:rPr>
        <w:t>-AC</w:t>
      </w:r>
      <w:r w:rsidR="00AA0FAD">
        <w:rPr>
          <w:sz w:val="22"/>
          <w:szCs w:val="22"/>
        </w:rPr>
        <w:t>/PSD-FL-327C (</w:t>
      </w:r>
      <w:r w:rsidR="00F95265" w:rsidRPr="00520A9E">
        <w:rPr>
          <w:sz w:val="22"/>
          <w:szCs w:val="22"/>
        </w:rPr>
        <w:t xml:space="preserve">previously </w:t>
      </w:r>
      <w:r w:rsidR="00C77F3B">
        <w:rPr>
          <w:sz w:val="22"/>
          <w:szCs w:val="22"/>
        </w:rPr>
        <w:t>revised</w:t>
      </w:r>
      <w:r w:rsidR="00AA0FAD">
        <w:rPr>
          <w:sz w:val="22"/>
          <w:szCs w:val="22"/>
        </w:rPr>
        <w:t xml:space="preserve"> permit Nos. 0850001-010-AC/</w:t>
      </w:r>
      <w:r w:rsidR="00F95265" w:rsidRPr="00520A9E">
        <w:rPr>
          <w:sz w:val="22"/>
          <w:szCs w:val="22"/>
        </w:rPr>
        <w:t>PSD-FL-327 a</w:t>
      </w:r>
      <w:r w:rsidR="00AA0FAD">
        <w:rPr>
          <w:sz w:val="22"/>
          <w:szCs w:val="22"/>
        </w:rPr>
        <w:t>nd.0850001-016-AC/PSD-FL-327B)</w:t>
      </w:r>
      <w:r w:rsidR="005703A8" w:rsidRPr="00520A9E">
        <w:rPr>
          <w:sz w:val="22"/>
          <w:szCs w:val="22"/>
        </w:rPr>
        <w:t>,</w:t>
      </w:r>
      <w:r w:rsidRPr="00520A9E">
        <w:rPr>
          <w:sz w:val="22"/>
          <w:szCs w:val="22"/>
        </w:rPr>
        <w:t xml:space="preserve"> for the combined cycle combustion turbine systems, Units 3</w:t>
      </w:r>
      <w:r w:rsidR="00B531CD" w:rsidRPr="00520A9E">
        <w:rPr>
          <w:sz w:val="22"/>
          <w:szCs w:val="22"/>
        </w:rPr>
        <w:t xml:space="preserve"> and 4</w:t>
      </w:r>
      <w:r w:rsidRPr="00520A9E">
        <w:rPr>
          <w:sz w:val="22"/>
          <w:szCs w:val="22"/>
        </w:rPr>
        <w:t xml:space="preserve"> (two “2-on-1” sets</w:t>
      </w:r>
      <w:r w:rsidR="00B531CD" w:rsidRPr="00520A9E">
        <w:rPr>
          <w:sz w:val="22"/>
          <w:szCs w:val="22"/>
        </w:rPr>
        <w:t xml:space="preserve">, which </w:t>
      </w:r>
      <w:r w:rsidR="00C74F36" w:rsidRPr="00520A9E">
        <w:rPr>
          <w:sz w:val="22"/>
          <w:szCs w:val="22"/>
        </w:rPr>
        <w:t xml:space="preserve">consist of </w:t>
      </w:r>
      <w:r w:rsidR="000D61B7" w:rsidRPr="00520A9E">
        <w:rPr>
          <w:sz w:val="22"/>
          <w:szCs w:val="22"/>
        </w:rPr>
        <w:t>four</w:t>
      </w:r>
      <w:r w:rsidR="00C74F36" w:rsidRPr="00520A9E">
        <w:rPr>
          <w:sz w:val="22"/>
          <w:szCs w:val="22"/>
        </w:rPr>
        <w:t xml:space="preserve"> General Electric combustion turbines (CT)</w:t>
      </w:r>
      <w:r w:rsidR="000D61B7" w:rsidRPr="00520A9E">
        <w:rPr>
          <w:sz w:val="22"/>
          <w:szCs w:val="22"/>
        </w:rPr>
        <w:t xml:space="preserve"> with matched unfired heat recovery steam generator</w:t>
      </w:r>
      <w:r w:rsidR="00B531CD" w:rsidRPr="00520A9E">
        <w:rPr>
          <w:sz w:val="22"/>
          <w:szCs w:val="22"/>
        </w:rPr>
        <w:t>s</w:t>
      </w:r>
      <w:r w:rsidR="000D61B7" w:rsidRPr="00520A9E">
        <w:rPr>
          <w:sz w:val="22"/>
          <w:szCs w:val="22"/>
        </w:rPr>
        <w:t xml:space="preserve"> (HRSG)</w:t>
      </w:r>
      <w:r w:rsidR="00B531CD" w:rsidRPr="00520A9E">
        <w:rPr>
          <w:sz w:val="22"/>
          <w:szCs w:val="22"/>
        </w:rPr>
        <w:t>)</w:t>
      </w:r>
      <w:r w:rsidR="000D61B7" w:rsidRPr="00520A9E">
        <w:rPr>
          <w:sz w:val="22"/>
          <w:szCs w:val="22"/>
        </w:rPr>
        <w:t xml:space="preserve">, </w:t>
      </w:r>
      <w:r w:rsidRPr="00520A9E">
        <w:rPr>
          <w:sz w:val="22"/>
          <w:szCs w:val="22"/>
        </w:rPr>
        <w:t>and Unit 8 (</w:t>
      </w:r>
      <w:r w:rsidR="00B531CD" w:rsidRPr="00520A9E">
        <w:rPr>
          <w:sz w:val="22"/>
          <w:szCs w:val="22"/>
        </w:rPr>
        <w:t>one “</w:t>
      </w:r>
      <w:r w:rsidRPr="00520A9E">
        <w:rPr>
          <w:sz w:val="22"/>
          <w:szCs w:val="22"/>
        </w:rPr>
        <w:t>4-on-1</w:t>
      </w:r>
      <w:r w:rsidR="00B531CD" w:rsidRPr="00520A9E">
        <w:rPr>
          <w:sz w:val="22"/>
          <w:szCs w:val="22"/>
        </w:rPr>
        <w:t>” set, which</w:t>
      </w:r>
      <w:r w:rsidRPr="00520A9E">
        <w:rPr>
          <w:sz w:val="22"/>
          <w:szCs w:val="22"/>
        </w:rPr>
        <w:t xml:space="preserve"> </w:t>
      </w:r>
      <w:r w:rsidR="00C74F36" w:rsidRPr="00520A9E">
        <w:rPr>
          <w:sz w:val="22"/>
          <w:szCs w:val="22"/>
        </w:rPr>
        <w:t xml:space="preserve">consists of four General Electric </w:t>
      </w:r>
      <w:r w:rsidR="000D61B7" w:rsidRPr="00520A9E">
        <w:rPr>
          <w:sz w:val="22"/>
          <w:szCs w:val="22"/>
        </w:rPr>
        <w:t>CT with gas-fired HRSG</w:t>
      </w:r>
      <w:r w:rsidR="00621760" w:rsidRPr="00520A9E">
        <w:rPr>
          <w:sz w:val="22"/>
          <w:szCs w:val="22"/>
        </w:rPr>
        <w:t xml:space="preserve"> providing steam to a single steam turbine driven electrical generator)</w:t>
      </w:r>
      <w:r w:rsidRPr="00520A9E">
        <w:rPr>
          <w:sz w:val="22"/>
          <w:szCs w:val="22"/>
        </w:rPr>
        <w:t xml:space="preserve">. </w:t>
      </w:r>
    </w:p>
    <w:p w:rsidR="00B42250" w:rsidRPr="00520A9E" w:rsidRDefault="00B42250" w:rsidP="005C6BEC">
      <w:pPr>
        <w:pStyle w:val="Default"/>
        <w:spacing w:after="120"/>
        <w:rPr>
          <w:sz w:val="22"/>
          <w:szCs w:val="22"/>
        </w:rPr>
      </w:pPr>
      <w:r w:rsidRPr="00520A9E">
        <w:rPr>
          <w:sz w:val="22"/>
          <w:szCs w:val="22"/>
        </w:rPr>
        <w:t xml:space="preserve">The revised permit conditions are related to excess emissions provisions for </w:t>
      </w:r>
      <w:r w:rsidR="00621760" w:rsidRPr="00520A9E">
        <w:rPr>
          <w:sz w:val="22"/>
          <w:szCs w:val="22"/>
        </w:rPr>
        <w:t xml:space="preserve">the </w:t>
      </w:r>
      <w:r w:rsidRPr="00520A9E">
        <w:rPr>
          <w:sz w:val="22"/>
          <w:szCs w:val="22"/>
        </w:rPr>
        <w:t xml:space="preserve">gas turbines </w:t>
      </w:r>
      <w:r w:rsidR="00621760" w:rsidRPr="00520A9E">
        <w:rPr>
          <w:sz w:val="22"/>
          <w:szCs w:val="22"/>
        </w:rPr>
        <w:t>during periods of startup and shut down,</w:t>
      </w:r>
      <w:r w:rsidRPr="00520A9E">
        <w:rPr>
          <w:sz w:val="22"/>
          <w:szCs w:val="22"/>
        </w:rPr>
        <w:t xml:space="preserve"> excess emissions while conducting Dry Low NO</w:t>
      </w:r>
      <w:r w:rsidRPr="00520A9E">
        <w:rPr>
          <w:sz w:val="22"/>
          <w:szCs w:val="22"/>
          <w:vertAlign w:val="subscript"/>
        </w:rPr>
        <w:t>X</w:t>
      </w:r>
      <w:r w:rsidRPr="00520A9E">
        <w:rPr>
          <w:sz w:val="22"/>
          <w:szCs w:val="22"/>
        </w:rPr>
        <w:t xml:space="preserve"> (DLN) tuning</w:t>
      </w:r>
      <w:r w:rsidR="00621760" w:rsidRPr="00520A9E">
        <w:rPr>
          <w:sz w:val="22"/>
          <w:szCs w:val="22"/>
        </w:rPr>
        <w:t>,</w:t>
      </w:r>
      <w:r w:rsidRPr="00520A9E">
        <w:rPr>
          <w:sz w:val="22"/>
          <w:szCs w:val="22"/>
        </w:rPr>
        <w:t xml:space="preserve"> as well as Full Speed No Load (FSNL) trip test, which is recommended by the equipment manufacturer following a major overhaul and/or maintenance outage.  The FPL Martin Plant is an electric utility categorized under Standard Industrial Classification No. 4911.  The existing facility is located 21900 Southwest Warfield Boulevard in Martin County, Florida.  The UTM coordinates are Zone 17, 542.68 km East and 2992.65 km North. </w:t>
      </w:r>
    </w:p>
    <w:p w:rsidR="00047F18" w:rsidRPr="00520A9E" w:rsidRDefault="00B42250" w:rsidP="005C6BEC">
      <w:pPr>
        <w:pStyle w:val="BodyText3"/>
        <w:jc w:val="left"/>
        <w:rPr>
          <w:szCs w:val="22"/>
        </w:rPr>
      </w:pPr>
      <w:r w:rsidRPr="00520A9E">
        <w:rPr>
          <w:szCs w:val="22"/>
        </w:rPr>
        <w:t>This final permit is organized into the following sections:  Section 1 (General Information) and</w:t>
      </w:r>
      <w:r w:rsidR="006A4405" w:rsidRPr="00520A9E">
        <w:rPr>
          <w:szCs w:val="22"/>
        </w:rPr>
        <w:t xml:space="preserve"> Section 2 (Permit Revisions). </w:t>
      </w:r>
    </w:p>
    <w:p w:rsidR="00925934" w:rsidRPr="00520A9E" w:rsidRDefault="00925934" w:rsidP="005C6BEC">
      <w:pPr>
        <w:spacing w:before="120" w:after="120"/>
        <w:rPr>
          <w:b/>
          <w:caps/>
          <w:sz w:val="22"/>
          <w:szCs w:val="22"/>
        </w:rPr>
      </w:pPr>
      <w:r w:rsidRPr="00520A9E">
        <w:rPr>
          <w:b/>
          <w:caps/>
          <w:sz w:val="22"/>
          <w:szCs w:val="22"/>
        </w:rPr>
        <w:t>Statement of Basis</w:t>
      </w:r>
    </w:p>
    <w:p w:rsidR="00047F18" w:rsidRPr="00520A9E" w:rsidRDefault="00047F18" w:rsidP="005C6BEC">
      <w:pPr>
        <w:pStyle w:val="BodyText2"/>
        <w:rPr>
          <w:szCs w:val="22"/>
        </w:rPr>
      </w:pPr>
      <w:r w:rsidRPr="00520A9E">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B0ED5" w:rsidRPr="00520A9E">
        <w:rPr>
          <w:szCs w:val="22"/>
        </w:rPr>
        <w:t>is</w:t>
      </w:r>
      <w:r w:rsidRPr="00520A9E">
        <w:rPr>
          <w:szCs w:val="22"/>
        </w:rPr>
        <w:t xml:space="preserve"> not subject to the preconstruction review requirements for major stationary sources in Rule 62-212.400, F.A.C. for the Prevention of Significant Deterioration (PSD) of Air Quality.</w:t>
      </w:r>
      <w:r w:rsidR="00BD4804" w:rsidRPr="00520A9E">
        <w:rPr>
          <w:szCs w:val="22"/>
        </w:rPr>
        <w:t xml:space="preserve">  A copy of this permit modification shall be filed with the referenced permit and shall become part of the permit.  </w:t>
      </w:r>
    </w:p>
    <w:p w:rsidR="00047F18" w:rsidRPr="00520A9E" w:rsidRDefault="00047F18" w:rsidP="005C6BEC">
      <w:pPr>
        <w:pStyle w:val="BodyTextIndent"/>
        <w:ind w:left="0"/>
        <w:jc w:val="left"/>
        <w:rPr>
          <w:szCs w:val="22"/>
        </w:rPr>
      </w:pPr>
    </w:p>
    <w:p w:rsidR="00B21587" w:rsidRPr="00520A9E" w:rsidRDefault="00B21587" w:rsidP="00853F6B">
      <w:pPr>
        <w:widowControl w:val="0"/>
        <w:spacing w:before="240"/>
        <w:ind w:left="5580"/>
        <w:outlineLvl w:val="0"/>
        <w:rPr>
          <w:sz w:val="22"/>
          <w:szCs w:val="22"/>
        </w:rPr>
      </w:pPr>
      <w:r w:rsidRPr="00520A9E">
        <w:rPr>
          <w:sz w:val="22"/>
          <w:szCs w:val="22"/>
        </w:rPr>
        <w:t>Executed in</w:t>
      </w:r>
      <w:r w:rsidRPr="00520A9E">
        <w:rPr>
          <w:b/>
          <w:sz w:val="22"/>
          <w:szCs w:val="22"/>
        </w:rPr>
        <w:t xml:space="preserve"> </w:t>
      </w:r>
      <w:r w:rsidRPr="00520A9E">
        <w:rPr>
          <w:sz w:val="22"/>
          <w:szCs w:val="22"/>
        </w:rPr>
        <w:t>Tallahassee, Florida.</w:t>
      </w:r>
    </w:p>
    <w:p w:rsidR="00B21587" w:rsidRPr="00520A9E" w:rsidRDefault="00B21587" w:rsidP="00853F6B">
      <w:pPr>
        <w:widowControl w:val="0"/>
        <w:tabs>
          <w:tab w:val="left" w:pos="4320"/>
        </w:tabs>
        <w:spacing w:after="120"/>
        <w:ind w:left="5580"/>
        <w:rPr>
          <w:i/>
          <w:sz w:val="22"/>
          <w:szCs w:val="22"/>
        </w:rPr>
      </w:pPr>
    </w:p>
    <w:p w:rsidR="00621760" w:rsidRPr="00520A9E" w:rsidRDefault="00557C0F" w:rsidP="00853F6B">
      <w:pPr>
        <w:widowControl w:val="0"/>
        <w:tabs>
          <w:tab w:val="left" w:pos="4320"/>
        </w:tabs>
        <w:spacing w:after="120"/>
        <w:ind w:left="5580"/>
        <w:rPr>
          <w:i/>
          <w:sz w:val="22"/>
          <w:szCs w:val="22"/>
        </w:rPr>
      </w:pPr>
      <w:r>
        <w:rPr>
          <w:i/>
          <w:sz w:val="22"/>
          <w:szCs w:val="22"/>
        </w:rPr>
        <w:t xml:space="preserve">   </w:t>
      </w:r>
      <w:r w:rsidRPr="00557C0F">
        <w:rPr>
          <w:i/>
          <w:sz w:val="22"/>
          <w:szCs w:val="22"/>
          <w:highlight w:val="yellow"/>
        </w:rPr>
        <w:t>(DRAFT)</w:t>
      </w:r>
    </w:p>
    <w:p w:rsidR="00621760" w:rsidRPr="00520A9E" w:rsidRDefault="00621760" w:rsidP="00853F6B">
      <w:pPr>
        <w:widowControl w:val="0"/>
        <w:tabs>
          <w:tab w:val="left" w:pos="4320"/>
        </w:tabs>
        <w:spacing w:after="120"/>
        <w:ind w:left="5580"/>
        <w:rPr>
          <w:i/>
          <w:sz w:val="22"/>
          <w:szCs w:val="22"/>
        </w:rPr>
      </w:pPr>
    </w:p>
    <w:p w:rsidR="00531F99" w:rsidRPr="00520A9E" w:rsidRDefault="00531F99" w:rsidP="00853F6B">
      <w:pPr>
        <w:widowControl w:val="0"/>
        <w:tabs>
          <w:tab w:val="left" w:pos="4320"/>
          <w:tab w:val="left" w:pos="9360"/>
        </w:tabs>
        <w:ind w:left="5580"/>
        <w:rPr>
          <w:sz w:val="22"/>
          <w:szCs w:val="22"/>
          <w:u w:val="single"/>
        </w:rPr>
      </w:pPr>
      <w:r w:rsidRPr="00520A9E">
        <w:rPr>
          <w:sz w:val="22"/>
          <w:szCs w:val="22"/>
          <w:u w:val="single"/>
        </w:rPr>
        <w:tab/>
      </w:r>
      <w:r w:rsidR="00853F6B">
        <w:rPr>
          <w:sz w:val="22"/>
          <w:szCs w:val="22"/>
          <w:u w:val="single"/>
        </w:rPr>
        <w:t xml:space="preserve">   </w:t>
      </w:r>
    </w:p>
    <w:p w:rsidR="00531F99" w:rsidRPr="00520A9E" w:rsidRDefault="00531F99" w:rsidP="00853F6B">
      <w:pPr>
        <w:widowControl w:val="0"/>
        <w:tabs>
          <w:tab w:val="left" w:pos="4320"/>
          <w:tab w:val="left" w:pos="7200"/>
          <w:tab w:val="left" w:pos="8370"/>
        </w:tabs>
        <w:ind w:left="5580"/>
        <w:rPr>
          <w:sz w:val="22"/>
          <w:szCs w:val="22"/>
        </w:rPr>
      </w:pPr>
      <w:r w:rsidRPr="00520A9E">
        <w:rPr>
          <w:sz w:val="22"/>
          <w:szCs w:val="22"/>
        </w:rPr>
        <w:t>Jeffery F. Koerner, Program Administrator</w:t>
      </w:r>
    </w:p>
    <w:p w:rsidR="00531F99" w:rsidRPr="00520A9E" w:rsidRDefault="00531F99" w:rsidP="00853F6B">
      <w:pPr>
        <w:widowControl w:val="0"/>
        <w:tabs>
          <w:tab w:val="left" w:pos="4320"/>
        </w:tabs>
        <w:ind w:left="5580"/>
        <w:rPr>
          <w:sz w:val="22"/>
          <w:szCs w:val="22"/>
        </w:rPr>
      </w:pPr>
      <w:r w:rsidRPr="00520A9E">
        <w:rPr>
          <w:sz w:val="22"/>
          <w:szCs w:val="22"/>
        </w:rPr>
        <w:t>Office of Permitting and Compliance</w:t>
      </w:r>
    </w:p>
    <w:p w:rsidR="00621760" w:rsidRPr="00520A9E" w:rsidRDefault="00531F99" w:rsidP="00853F6B">
      <w:pPr>
        <w:widowControl w:val="0"/>
        <w:tabs>
          <w:tab w:val="left" w:pos="4320"/>
        </w:tabs>
        <w:ind w:left="5580"/>
        <w:rPr>
          <w:sz w:val="22"/>
          <w:szCs w:val="22"/>
        </w:rPr>
      </w:pPr>
      <w:r w:rsidRPr="00520A9E">
        <w:rPr>
          <w:sz w:val="22"/>
          <w:szCs w:val="22"/>
        </w:rPr>
        <w:t>Division of Air Resource Management</w:t>
      </w:r>
    </w:p>
    <w:p w:rsidR="009E0094" w:rsidRPr="00520A9E" w:rsidRDefault="009E0094" w:rsidP="005C6BEC">
      <w:pPr>
        <w:widowControl w:val="0"/>
        <w:tabs>
          <w:tab w:val="left" w:pos="0"/>
        </w:tabs>
        <w:rPr>
          <w:sz w:val="22"/>
          <w:szCs w:val="22"/>
        </w:rPr>
      </w:pPr>
    </w:p>
    <w:p w:rsidR="009E0094" w:rsidRPr="00520A9E" w:rsidRDefault="009E0094" w:rsidP="005C6BEC">
      <w:pPr>
        <w:widowControl w:val="0"/>
        <w:tabs>
          <w:tab w:val="left" w:pos="0"/>
        </w:tabs>
        <w:rPr>
          <w:sz w:val="22"/>
          <w:szCs w:val="22"/>
        </w:rPr>
      </w:pPr>
      <w:r w:rsidRPr="00520A9E">
        <w:rPr>
          <w:sz w:val="22"/>
          <w:szCs w:val="22"/>
        </w:rPr>
        <w:t>JFK/</w:t>
      </w:r>
      <w:r w:rsidR="000F6C13">
        <w:rPr>
          <w:sz w:val="22"/>
          <w:szCs w:val="22"/>
        </w:rPr>
        <w:t>jh</w:t>
      </w:r>
      <w:r w:rsidRPr="00520A9E">
        <w:rPr>
          <w:sz w:val="22"/>
          <w:szCs w:val="22"/>
        </w:rPr>
        <w:t>/yha</w:t>
      </w:r>
    </w:p>
    <w:p w:rsidR="00662F2B" w:rsidRPr="00520A9E" w:rsidRDefault="00662F2B" w:rsidP="005C6BEC">
      <w:pPr>
        <w:widowControl w:val="0"/>
        <w:tabs>
          <w:tab w:val="left" w:pos="0"/>
        </w:tabs>
        <w:rPr>
          <w:sz w:val="22"/>
          <w:szCs w:val="22"/>
        </w:rPr>
      </w:pPr>
    </w:p>
    <w:p w:rsidR="00662F2B" w:rsidRPr="00520A9E" w:rsidRDefault="00662F2B" w:rsidP="005C6BEC">
      <w:pPr>
        <w:widowControl w:val="0"/>
        <w:tabs>
          <w:tab w:val="left" w:pos="0"/>
        </w:tabs>
        <w:rPr>
          <w:sz w:val="22"/>
          <w:szCs w:val="22"/>
        </w:rPr>
        <w:sectPr w:rsidR="00662F2B" w:rsidRPr="00520A9E" w:rsidSect="0042690C">
          <w:headerReference w:type="even" r:id="rId8"/>
          <w:headerReference w:type="default" r:id="rId9"/>
          <w:footerReference w:type="even" r:id="rId10"/>
          <w:footerReference w:type="default" r:id="rId11"/>
          <w:headerReference w:type="first" r:id="rId12"/>
          <w:footerReference w:type="first" r:id="rId13"/>
          <w:pgSz w:w="12240" w:h="15840" w:code="1"/>
          <w:pgMar w:top="1152" w:right="1080" w:bottom="720" w:left="1080" w:header="720" w:footer="475" w:gutter="0"/>
          <w:paperSrc w:first="15" w:other="15"/>
          <w:cols w:space="720"/>
        </w:sectPr>
      </w:pPr>
    </w:p>
    <w:p w:rsidR="001023C1" w:rsidRPr="00520A9E" w:rsidRDefault="001023C1" w:rsidP="00662F2B">
      <w:pPr>
        <w:pStyle w:val="Heading2"/>
        <w:numPr>
          <w:ilvl w:val="0"/>
          <w:numId w:val="0"/>
        </w:numPr>
        <w:spacing w:after="120"/>
        <w:jc w:val="center"/>
        <w:rPr>
          <w:rFonts w:ascii="Times New Roman" w:hAnsi="Times New Roman"/>
          <w:i w:val="0"/>
          <w:sz w:val="22"/>
          <w:szCs w:val="22"/>
        </w:rPr>
      </w:pPr>
      <w:r w:rsidRPr="00520A9E">
        <w:rPr>
          <w:rFonts w:ascii="Times New Roman" w:hAnsi="Times New Roman"/>
          <w:i w:val="0"/>
          <w:sz w:val="22"/>
          <w:szCs w:val="22"/>
        </w:rPr>
        <w:lastRenderedPageBreak/>
        <w:t>CERTIFICATE OF SERVICE</w:t>
      </w:r>
    </w:p>
    <w:p w:rsidR="001023C1" w:rsidRPr="00520A9E" w:rsidRDefault="001023C1" w:rsidP="005C6BEC">
      <w:pPr>
        <w:keepNext/>
        <w:spacing w:after="120"/>
        <w:rPr>
          <w:sz w:val="22"/>
          <w:szCs w:val="22"/>
        </w:rPr>
      </w:pPr>
      <w:r w:rsidRPr="00520A9E">
        <w:rPr>
          <w:sz w:val="22"/>
          <w:szCs w:val="22"/>
        </w:rPr>
        <w:t>The undersigned duly designated deputy agency clerk hereby certifies that this Final Air Permit package (including the Final Determination and Final Permit</w:t>
      </w:r>
      <w:r w:rsidR="00EB0ED5" w:rsidRPr="00520A9E">
        <w:rPr>
          <w:sz w:val="22"/>
          <w:szCs w:val="22"/>
        </w:rPr>
        <w:t xml:space="preserve"> Revision</w:t>
      </w:r>
      <w:r w:rsidRPr="00520A9E">
        <w:rPr>
          <w:sz w:val="22"/>
          <w:szCs w:val="22"/>
        </w:rPr>
        <w:t xml:space="preserve">) was sent by electronic mail, or a link to these documents made available electronically on a publicly accessible server, with received receipt requested before the close of business on </w:t>
      </w:r>
      <w:r w:rsidR="002C7C57" w:rsidRPr="00520A9E">
        <w:rPr>
          <w:sz w:val="22"/>
          <w:szCs w:val="22"/>
        </w:rPr>
        <w:t>the date indicated below to the following persons.</w:t>
      </w:r>
    </w:p>
    <w:p w:rsidR="009E0094" w:rsidRPr="00520A9E" w:rsidRDefault="009E0094" w:rsidP="005C6BEC">
      <w:pPr>
        <w:rPr>
          <w:sz w:val="22"/>
          <w:szCs w:val="22"/>
        </w:rPr>
      </w:pPr>
      <w:r w:rsidRPr="00520A9E">
        <w:rPr>
          <w:sz w:val="22"/>
          <w:szCs w:val="22"/>
        </w:rPr>
        <w:t>Mr. David Williams</w:t>
      </w:r>
      <w:r w:rsidR="000F6C13">
        <w:rPr>
          <w:sz w:val="22"/>
          <w:szCs w:val="22"/>
        </w:rPr>
        <w:t xml:space="preserve">, </w:t>
      </w:r>
      <w:r w:rsidR="000F6C13" w:rsidRPr="00520A9E">
        <w:rPr>
          <w:sz w:val="22"/>
          <w:szCs w:val="22"/>
        </w:rPr>
        <w:t>Plant General Manager</w:t>
      </w:r>
      <w:r w:rsidRPr="00520A9E">
        <w:rPr>
          <w:sz w:val="22"/>
          <w:szCs w:val="22"/>
        </w:rPr>
        <w:t xml:space="preserve">, </w:t>
      </w:r>
      <w:r w:rsidR="000F6C13">
        <w:rPr>
          <w:sz w:val="22"/>
          <w:szCs w:val="22"/>
        </w:rPr>
        <w:t>FPL</w:t>
      </w:r>
      <w:r w:rsidRPr="00520A9E">
        <w:rPr>
          <w:sz w:val="22"/>
          <w:szCs w:val="22"/>
        </w:rPr>
        <w:t xml:space="preserve">:  </w:t>
      </w:r>
      <w:hyperlink r:id="rId14" w:history="1">
        <w:r w:rsidRPr="00520A9E">
          <w:rPr>
            <w:rStyle w:val="Hyperlink"/>
            <w:sz w:val="22"/>
            <w:szCs w:val="22"/>
          </w:rPr>
          <w:t>david.williams@fpl.com</w:t>
        </w:r>
      </w:hyperlink>
      <w:r w:rsidRPr="00520A9E">
        <w:rPr>
          <w:sz w:val="22"/>
          <w:szCs w:val="22"/>
          <w:u w:val="single"/>
        </w:rPr>
        <w:t xml:space="preserve"> </w:t>
      </w:r>
    </w:p>
    <w:p w:rsidR="009E0094" w:rsidRPr="00520A9E" w:rsidRDefault="000F6C13" w:rsidP="005C6BEC">
      <w:pPr>
        <w:rPr>
          <w:sz w:val="22"/>
          <w:szCs w:val="22"/>
        </w:rPr>
      </w:pPr>
      <w:r>
        <w:rPr>
          <w:sz w:val="22"/>
          <w:szCs w:val="22"/>
        </w:rPr>
        <w:t>Mr. Jeffrey Zuczek, FPL</w:t>
      </w:r>
      <w:r w:rsidR="009E0094" w:rsidRPr="00520A9E">
        <w:rPr>
          <w:sz w:val="22"/>
          <w:szCs w:val="22"/>
        </w:rPr>
        <w:t xml:space="preserve">:  </w:t>
      </w:r>
      <w:hyperlink r:id="rId15" w:history="1">
        <w:r w:rsidR="009E0094" w:rsidRPr="00520A9E">
          <w:rPr>
            <w:rStyle w:val="Hyperlink"/>
            <w:sz w:val="22"/>
            <w:szCs w:val="22"/>
          </w:rPr>
          <w:t>jeffrey.zuczek@fpl.com</w:t>
        </w:r>
      </w:hyperlink>
    </w:p>
    <w:p w:rsidR="009E0094" w:rsidRPr="00520A9E" w:rsidRDefault="009E0094" w:rsidP="005C6BEC">
      <w:pPr>
        <w:rPr>
          <w:sz w:val="22"/>
          <w:szCs w:val="22"/>
        </w:rPr>
      </w:pPr>
      <w:r w:rsidRPr="00520A9E">
        <w:rPr>
          <w:sz w:val="22"/>
          <w:szCs w:val="22"/>
        </w:rPr>
        <w:t xml:space="preserve">Mr. Joe Lurix, DEP Southeast </w:t>
      </w:r>
      <w:r w:rsidR="000F6C13">
        <w:rPr>
          <w:sz w:val="22"/>
          <w:szCs w:val="22"/>
        </w:rPr>
        <w:t xml:space="preserve">District </w:t>
      </w:r>
      <w:r w:rsidRPr="00520A9E">
        <w:rPr>
          <w:sz w:val="22"/>
          <w:szCs w:val="22"/>
        </w:rPr>
        <w:t xml:space="preserve">Office:  </w:t>
      </w:r>
      <w:hyperlink r:id="rId16" w:history="1">
        <w:r w:rsidRPr="00520A9E">
          <w:rPr>
            <w:rStyle w:val="Hyperlink"/>
            <w:sz w:val="22"/>
            <w:szCs w:val="22"/>
          </w:rPr>
          <w:t>joe.lurix@dep.state.fl.us</w:t>
        </w:r>
      </w:hyperlink>
      <w:r w:rsidRPr="00520A9E">
        <w:rPr>
          <w:sz w:val="22"/>
          <w:szCs w:val="22"/>
          <w:u w:val="single"/>
        </w:rPr>
        <w:t xml:space="preserve"> </w:t>
      </w:r>
    </w:p>
    <w:p w:rsidR="009E0094" w:rsidRPr="00520A9E" w:rsidRDefault="00EA0DF3" w:rsidP="005C6BEC">
      <w:pPr>
        <w:rPr>
          <w:sz w:val="22"/>
          <w:szCs w:val="22"/>
        </w:rPr>
      </w:pPr>
      <w:r w:rsidRPr="00520A9E">
        <w:rPr>
          <w:sz w:val="22"/>
          <w:szCs w:val="22"/>
        </w:rPr>
        <w:t>Mr. Kennard K</w:t>
      </w:r>
      <w:r w:rsidR="009E0094" w:rsidRPr="00520A9E">
        <w:rPr>
          <w:sz w:val="22"/>
          <w:szCs w:val="22"/>
        </w:rPr>
        <w:t>osky</w:t>
      </w:r>
      <w:r w:rsidR="00531F99" w:rsidRPr="00520A9E">
        <w:rPr>
          <w:sz w:val="22"/>
          <w:szCs w:val="22"/>
        </w:rPr>
        <w:t>, P.E.</w:t>
      </w:r>
      <w:r w:rsidR="009E0094" w:rsidRPr="00520A9E">
        <w:rPr>
          <w:sz w:val="22"/>
          <w:szCs w:val="22"/>
        </w:rPr>
        <w:t xml:space="preserve">, Golder Associates:  </w:t>
      </w:r>
      <w:hyperlink r:id="rId17" w:history="1">
        <w:r w:rsidR="009E0094" w:rsidRPr="00520A9E">
          <w:rPr>
            <w:rStyle w:val="Hyperlink"/>
            <w:sz w:val="22"/>
            <w:szCs w:val="22"/>
          </w:rPr>
          <w:t>kkosky@golder.com</w:t>
        </w:r>
      </w:hyperlink>
    </w:p>
    <w:p w:rsidR="009E0094" w:rsidRPr="00520A9E" w:rsidRDefault="009E0094" w:rsidP="005C6BEC">
      <w:pPr>
        <w:rPr>
          <w:sz w:val="22"/>
          <w:szCs w:val="22"/>
          <w:u w:val="single"/>
        </w:rPr>
      </w:pPr>
      <w:r w:rsidRPr="00520A9E">
        <w:rPr>
          <w:sz w:val="22"/>
          <w:szCs w:val="22"/>
        </w:rPr>
        <w:t xml:space="preserve">Ms. </w:t>
      </w:r>
      <w:r w:rsidR="00531F99" w:rsidRPr="00520A9E">
        <w:rPr>
          <w:sz w:val="22"/>
          <w:szCs w:val="22"/>
        </w:rPr>
        <w:t>Heather Ceron</w:t>
      </w:r>
      <w:r w:rsidRPr="00520A9E">
        <w:rPr>
          <w:sz w:val="22"/>
          <w:szCs w:val="22"/>
        </w:rPr>
        <w:t xml:space="preserve">, U.S. EPA Region 4:  </w:t>
      </w:r>
      <w:hyperlink r:id="rId18" w:history="1">
        <w:r w:rsidR="00531F99" w:rsidRPr="00520A9E">
          <w:rPr>
            <w:rStyle w:val="Hyperlink"/>
            <w:sz w:val="22"/>
            <w:szCs w:val="22"/>
          </w:rPr>
          <w:t>ceron.heather@epa.gov</w:t>
        </w:r>
      </w:hyperlink>
    </w:p>
    <w:p w:rsidR="009E0094" w:rsidRPr="00520A9E" w:rsidRDefault="009E0094" w:rsidP="005C6BEC">
      <w:pPr>
        <w:rPr>
          <w:sz w:val="22"/>
          <w:szCs w:val="22"/>
        </w:rPr>
      </w:pPr>
      <w:r w:rsidRPr="00520A9E">
        <w:rPr>
          <w:sz w:val="22"/>
          <w:szCs w:val="22"/>
        </w:rPr>
        <w:t xml:space="preserve">Ms. </w:t>
      </w:r>
      <w:r w:rsidR="00531F99" w:rsidRPr="00520A9E">
        <w:rPr>
          <w:sz w:val="22"/>
          <w:szCs w:val="22"/>
        </w:rPr>
        <w:t>Katy Forney</w:t>
      </w:r>
      <w:r w:rsidRPr="00520A9E">
        <w:rPr>
          <w:sz w:val="22"/>
          <w:szCs w:val="22"/>
        </w:rPr>
        <w:t xml:space="preserve">, U.S. EPA Region 4:  </w:t>
      </w:r>
      <w:hyperlink r:id="rId19" w:history="1">
        <w:r w:rsidR="00531F99" w:rsidRPr="00520A9E">
          <w:rPr>
            <w:rStyle w:val="Hyperlink"/>
            <w:sz w:val="22"/>
            <w:szCs w:val="22"/>
          </w:rPr>
          <w:t>forney.kathleen@epa.gov</w:t>
        </w:r>
      </w:hyperlink>
    </w:p>
    <w:p w:rsidR="009E0094" w:rsidRPr="00520A9E" w:rsidRDefault="009E0094" w:rsidP="005C6BEC">
      <w:pPr>
        <w:rPr>
          <w:sz w:val="22"/>
          <w:szCs w:val="22"/>
        </w:rPr>
      </w:pPr>
      <w:r w:rsidRPr="00520A9E">
        <w:rPr>
          <w:sz w:val="22"/>
          <w:szCs w:val="22"/>
        </w:rPr>
        <w:t xml:space="preserve">Ms. Barbara Friday, DEP OPC:  </w:t>
      </w:r>
      <w:r w:rsidRPr="00520A9E">
        <w:rPr>
          <w:rStyle w:val="Hyperlink"/>
          <w:sz w:val="22"/>
          <w:szCs w:val="22"/>
        </w:rPr>
        <w:t>b</w:t>
      </w:r>
      <w:hyperlink r:id="rId20" w:history="1">
        <w:r w:rsidRPr="00520A9E">
          <w:rPr>
            <w:rStyle w:val="Hyperlink"/>
            <w:sz w:val="22"/>
            <w:szCs w:val="22"/>
          </w:rPr>
          <w:t>arbara.friday@dep.state.fl.us</w:t>
        </w:r>
      </w:hyperlink>
    </w:p>
    <w:p w:rsidR="00375A72" w:rsidRPr="00520A9E" w:rsidRDefault="009E0094" w:rsidP="005C6BEC">
      <w:pPr>
        <w:rPr>
          <w:sz w:val="22"/>
          <w:szCs w:val="22"/>
        </w:rPr>
      </w:pPr>
      <w:r w:rsidRPr="00520A9E">
        <w:rPr>
          <w:sz w:val="22"/>
          <w:szCs w:val="22"/>
        </w:rPr>
        <w:t xml:space="preserve">Ms. Lynn Scearce, DEP OPC:  </w:t>
      </w:r>
      <w:r w:rsidRPr="00520A9E">
        <w:rPr>
          <w:rStyle w:val="Hyperlink"/>
          <w:sz w:val="22"/>
          <w:szCs w:val="22"/>
        </w:rPr>
        <w:t>lynn.scearce@dep.state.fl.us</w:t>
      </w:r>
    </w:p>
    <w:p w:rsidR="00375A72" w:rsidRPr="00520A9E" w:rsidRDefault="00375A72" w:rsidP="005C6BEC">
      <w:pPr>
        <w:tabs>
          <w:tab w:val="left" w:pos="-720"/>
          <w:tab w:val="left" w:pos="4320"/>
        </w:tabs>
        <w:spacing w:before="240" w:after="120"/>
        <w:ind w:left="4320"/>
        <w:outlineLvl w:val="0"/>
        <w:rPr>
          <w:sz w:val="22"/>
          <w:szCs w:val="22"/>
        </w:rPr>
      </w:pPr>
      <w:r w:rsidRPr="00520A9E">
        <w:rPr>
          <w:sz w:val="22"/>
          <w:szCs w:val="22"/>
        </w:rPr>
        <w:t>Clerk Stamp</w:t>
      </w:r>
    </w:p>
    <w:p w:rsidR="00375A72" w:rsidRPr="00520A9E" w:rsidRDefault="00375A72" w:rsidP="005C6BEC">
      <w:pPr>
        <w:tabs>
          <w:tab w:val="left" w:pos="-720"/>
          <w:tab w:val="left" w:pos="0"/>
          <w:tab w:val="left" w:pos="4320"/>
        </w:tabs>
        <w:ind w:left="4320"/>
        <w:outlineLvl w:val="0"/>
        <w:rPr>
          <w:sz w:val="22"/>
          <w:szCs w:val="22"/>
        </w:rPr>
      </w:pPr>
      <w:r w:rsidRPr="00520A9E">
        <w:rPr>
          <w:b/>
          <w:sz w:val="22"/>
          <w:szCs w:val="22"/>
        </w:rPr>
        <w:t>FILING AND ACKNOWLEDGMENT FILED</w:t>
      </w:r>
      <w:r w:rsidRPr="00520A9E">
        <w:rPr>
          <w:sz w:val="22"/>
          <w:szCs w:val="22"/>
        </w:rPr>
        <w:t>, on this date, pursuant to Section 120.52(7), Florida Statutes, with the designated agency clerk, receipt of which is hereby acknowledged.</w:t>
      </w:r>
    </w:p>
    <w:p w:rsidR="00375A72" w:rsidRPr="00520A9E" w:rsidRDefault="00375A72" w:rsidP="005C6BEC">
      <w:pPr>
        <w:spacing w:after="120"/>
        <w:ind w:left="4320"/>
        <w:rPr>
          <w:b/>
          <w:i/>
          <w:caps/>
          <w:sz w:val="22"/>
          <w:szCs w:val="22"/>
        </w:rPr>
      </w:pPr>
    </w:p>
    <w:p w:rsidR="00375A72" w:rsidRPr="00520A9E" w:rsidRDefault="00375A72" w:rsidP="005C6BEC">
      <w:pPr>
        <w:spacing w:after="120"/>
        <w:ind w:left="4320"/>
        <w:rPr>
          <w:caps/>
          <w:sz w:val="22"/>
          <w:szCs w:val="22"/>
        </w:rPr>
      </w:pPr>
    </w:p>
    <w:p w:rsidR="001023C1" w:rsidRPr="00520A9E" w:rsidRDefault="001023C1" w:rsidP="005C6BEC">
      <w:pPr>
        <w:spacing w:after="120"/>
        <w:rPr>
          <w:caps/>
          <w:sz w:val="22"/>
          <w:szCs w:val="22"/>
        </w:rPr>
      </w:pPr>
    </w:p>
    <w:p w:rsidR="001023C1" w:rsidRPr="00520A9E" w:rsidRDefault="001023C1" w:rsidP="005C6BEC">
      <w:pPr>
        <w:spacing w:after="120"/>
        <w:rPr>
          <w:b/>
          <w:caps/>
          <w:sz w:val="22"/>
          <w:szCs w:val="22"/>
        </w:rPr>
        <w:sectPr w:rsidR="001023C1" w:rsidRPr="00520A9E" w:rsidSect="0042690C">
          <w:headerReference w:type="even" r:id="rId21"/>
          <w:headerReference w:type="default" r:id="rId22"/>
          <w:footerReference w:type="default" r:id="rId23"/>
          <w:headerReference w:type="first" r:id="rId24"/>
          <w:pgSz w:w="12240" w:h="15840" w:code="1"/>
          <w:pgMar w:top="720" w:right="1080" w:bottom="720" w:left="1080" w:header="634" w:footer="314" w:gutter="0"/>
          <w:paperSrc w:first="15" w:other="15"/>
          <w:cols w:space="720"/>
        </w:sectPr>
      </w:pPr>
    </w:p>
    <w:p w:rsidR="004C73A6" w:rsidRPr="00520A9E" w:rsidRDefault="004C73A6" w:rsidP="002931EA">
      <w:pPr>
        <w:spacing w:before="120" w:after="120"/>
        <w:rPr>
          <w:caps/>
          <w:sz w:val="22"/>
          <w:szCs w:val="22"/>
          <w:u w:val="single"/>
        </w:rPr>
      </w:pPr>
      <w:r w:rsidRPr="00520A9E">
        <w:rPr>
          <w:b/>
          <w:caps/>
          <w:sz w:val="22"/>
          <w:szCs w:val="22"/>
        </w:rPr>
        <w:lastRenderedPageBreak/>
        <w:t>Facility Description</w:t>
      </w:r>
    </w:p>
    <w:p w:rsidR="00162652" w:rsidRPr="00520A9E" w:rsidRDefault="00A80A9B" w:rsidP="00162652">
      <w:pPr>
        <w:spacing w:before="120" w:after="120"/>
        <w:rPr>
          <w:sz w:val="22"/>
          <w:szCs w:val="22"/>
        </w:rPr>
      </w:pPr>
      <w:r w:rsidRPr="00520A9E">
        <w:rPr>
          <w:sz w:val="22"/>
          <w:szCs w:val="22"/>
        </w:rPr>
        <w:t xml:space="preserve">FPL operates the existing Martin Power Plant, which is an electric utility.  </w:t>
      </w:r>
      <w:r w:rsidR="00162652" w:rsidRPr="00520A9E">
        <w:rPr>
          <w:sz w:val="22"/>
          <w:szCs w:val="22"/>
        </w:rPr>
        <w:t xml:space="preserve">The existing facility consists of the following emissions units:  </w:t>
      </w:r>
    </w:p>
    <w:p w:rsidR="00162652" w:rsidRPr="00520A9E" w:rsidRDefault="005E5C29" w:rsidP="00162652">
      <w:pPr>
        <w:spacing w:before="120" w:after="120"/>
        <w:rPr>
          <w:sz w:val="22"/>
          <w:szCs w:val="22"/>
        </w:rPr>
      </w:pPr>
      <w:r w:rsidRPr="00602A76">
        <w:rPr>
          <w:b/>
          <w:sz w:val="22"/>
          <w:szCs w:val="22"/>
        </w:rPr>
        <w:t>Emissions Units 001 and</w:t>
      </w:r>
      <w:r w:rsidR="00162652" w:rsidRPr="00602A76">
        <w:rPr>
          <w:b/>
          <w:sz w:val="22"/>
          <w:szCs w:val="22"/>
        </w:rPr>
        <w:t xml:space="preserve"> 002:</w:t>
      </w:r>
      <w:r w:rsidR="00162652" w:rsidRPr="00520A9E">
        <w:rPr>
          <w:sz w:val="22"/>
          <w:szCs w:val="22"/>
        </w:rPr>
        <w:t xml:space="preserve">  Two oil and natural gas fired conventional fossil fuel steam electric generating stations (Units 1 and 2); the maximum capacity of each steam turbine driven electrical generator is 863.3 megawatts (MW).  </w:t>
      </w:r>
    </w:p>
    <w:p w:rsidR="00162652" w:rsidRPr="00520A9E" w:rsidRDefault="005E5C29" w:rsidP="00162652">
      <w:pPr>
        <w:spacing w:before="120" w:after="120"/>
        <w:rPr>
          <w:sz w:val="22"/>
          <w:szCs w:val="22"/>
        </w:rPr>
      </w:pPr>
      <w:r w:rsidRPr="00602A76">
        <w:rPr>
          <w:b/>
          <w:sz w:val="22"/>
          <w:szCs w:val="22"/>
        </w:rPr>
        <w:t>Emissions Units 003 -</w:t>
      </w:r>
      <w:r w:rsidR="00162652" w:rsidRPr="00602A76">
        <w:rPr>
          <w:b/>
          <w:sz w:val="22"/>
          <w:szCs w:val="22"/>
        </w:rPr>
        <w:t xml:space="preserve"> 006:</w:t>
      </w:r>
      <w:r w:rsidR="00162652" w:rsidRPr="00520A9E">
        <w:rPr>
          <w:sz w:val="22"/>
          <w:szCs w:val="22"/>
        </w:rPr>
        <w:t xml:space="preserve">  Two oil and natural gas fired co</w:t>
      </w:r>
      <w:r w:rsidR="00162652" w:rsidRPr="00520A9E">
        <w:rPr>
          <w:iCs/>
          <w:sz w:val="22"/>
          <w:szCs w:val="22"/>
        </w:rPr>
        <w:t>mbined cycle combustion turbine systems</w:t>
      </w:r>
      <w:r w:rsidR="00162652" w:rsidRPr="00520A9E">
        <w:rPr>
          <w:sz w:val="22"/>
          <w:szCs w:val="22"/>
        </w:rPr>
        <w:t xml:space="preserve"> (two “2-on-1” sets) (Units 3 and 4),</w:t>
      </w:r>
      <w:r w:rsidR="00162652" w:rsidRPr="00520A9E">
        <w:rPr>
          <w:iCs/>
          <w:sz w:val="22"/>
          <w:szCs w:val="22"/>
        </w:rPr>
        <w:t xml:space="preserve"> </w:t>
      </w:r>
      <w:r w:rsidR="00162652" w:rsidRPr="00520A9E">
        <w:rPr>
          <w:sz w:val="22"/>
          <w:szCs w:val="22"/>
        </w:rPr>
        <w:t xml:space="preserve">each gas turbine is nominally rated at 170 MW, with a matched unfired heat recovery steam generator (HRSG).  Each pair of the gas turbines (3A/3B and 4A/4B) shares a common steam turbine driven electrical generator rated at 160 MW each.  The total generating capacity of each 2-on-1 turbine system is approximately 500 MW.  </w:t>
      </w:r>
    </w:p>
    <w:p w:rsidR="00162652" w:rsidRPr="00520A9E" w:rsidRDefault="005E5C29" w:rsidP="00162652">
      <w:pPr>
        <w:spacing w:before="120" w:after="120"/>
        <w:rPr>
          <w:sz w:val="22"/>
          <w:szCs w:val="22"/>
        </w:rPr>
      </w:pPr>
      <w:r w:rsidRPr="00602A76">
        <w:rPr>
          <w:b/>
          <w:sz w:val="22"/>
          <w:szCs w:val="22"/>
        </w:rPr>
        <w:t>Emissions Units 011, 012, 017 and</w:t>
      </w:r>
      <w:r w:rsidR="00162652" w:rsidRPr="00602A76">
        <w:rPr>
          <w:b/>
          <w:sz w:val="22"/>
          <w:szCs w:val="22"/>
        </w:rPr>
        <w:t xml:space="preserve"> 018:</w:t>
      </w:r>
      <w:r w:rsidR="00162652" w:rsidRPr="00520A9E">
        <w:rPr>
          <w:sz w:val="22"/>
          <w:szCs w:val="22"/>
        </w:rPr>
        <w:t xml:space="preserve">  Collectively regulated as Unit 8, this unit consists of four oil and natural gas fired combined-cycle combustion turbines system (one “4-on-1” set).  Each of the four gas </w:t>
      </w:r>
      <w:r w:rsidR="00162652" w:rsidRPr="00520A9E">
        <w:rPr>
          <w:iCs/>
          <w:sz w:val="22"/>
          <w:szCs w:val="22"/>
        </w:rPr>
        <w:t>combustion</w:t>
      </w:r>
      <w:r w:rsidR="00162652" w:rsidRPr="00520A9E">
        <w:rPr>
          <w:sz w:val="22"/>
          <w:szCs w:val="22"/>
        </w:rPr>
        <w:t xml:space="preserve"> turbines (8A, 8B, 8C and 8D) is nominally rated at 170 MW, with a matched 495 million British thermal units per hour (MMBtu/hr) gas-fired HRSG, and a single 470 MW steam turbine driven electrical generator that serves all four CT/HRSG systems, and associated support equipment.  Nitrogen oxides (NO</w:t>
      </w:r>
      <w:r w:rsidR="00162652" w:rsidRPr="00520A9E">
        <w:rPr>
          <w:sz w:val="22"/>
          <w:szCs w:val="22"/>
          <w:vertAlign w:val="subscript"/>
        </w:rPr>
        <w:t>X</w:t>
      </w:r>
      <w:r w:rsidR="00162652" w:rsidRPr="00520A9E">
        <w:rPr>
          <w:sz w:val="22"/>
          <w:szCs w:val="22"/>
        </w:rPr>
        <w:t>) emissions are controlled by using Dry Low NO</w:t>
      </w:r>
      <w:r w:rsidR="00162652" w:rsidRPr="00520A9E">
        <w:rPr>
          <w:sz w:val="22"/>
          <w:szCs w:val="22"/>
          <w:vertAlign w:val="subscript"/>
        </w:rPr>
        <w:t>X</w:t>
      </w:r>
      <w:r w:rsidR="00162652" w:rsidRPr="00520A9E">
        <w:rPr>
          <w:sz w:val="22"/>
          <w:szCs w:val="22"/>
        </w:rPr>
        <w:t xml:space="preserve"> (DLN) combustors for natural gas and steam injection for fuel oil firing.  A selective catalytic reduction (SCR) system, in combination with the other NO</w:t>
      </w:r>
      <w:r w:rsidR="00162652" w:rsidRPr="00520A9E">
        <w:rPr>
          <w:sz w:val="22"/>
          <w:szCs w:val="22"/>
          <w:vertAlign w:val="subscript"/>
        </w:rPr>
        <w:t>X</w:t>
      </w:r>
      <w:r w:rsidR="00162652" w:rsidRPr="00520A9E">
        <w:rPr>
          <w:sz w:val="22"/>
          <w:szCs w:val="22"/>
        </w:rPr>
        <w:t xml:space="preserve"> controls, further reduces NO</w:t>
      </w:r>
      <w:r w:rsidR="00162652" w:rsidRPr="00520A9E">
        <w:rPr>
          <w:sz w:val="22"/>
          <w:szCs w:val="22"/>
          <w:vertAlign w:val="subscript"/>
        </w:rPr>
        <w:t>X</w:t>
      </w:r>
      <w:r w:rsidR="00162652" w:rsidRPr="00520A9E">
        <w:rPr>
          <w:sz w:val="22"/>
          <w:szCs w:val="22"/>
        </w:rPr>
        <w:t xml:space="preserve"> emissions during combined cycle operation.  The total generating capacity of this combined cycle combustion turbine system is approximately 1,150 MW. </w:t>
      </w:r>
    </w:p>
    <w:p w:rsidR="00162652" w:rsidRPr="00520A9E" w:rsidRDefault="00162652" w:rsidP="00162652">
      <w:pPr>
        <w:spacing w:before="120" w:after="120"/>
        <w:rPr>
          <w:sz w:val="22"/>
          <w:szCs w:val="22"/>
        </w:rPr>
      </w:pPr>
      <w:r w:rsidRPr="00520A9E">
        <w:rPr>
          <w:sz w:val="22"/>
          <w:szCs w:val="22"/>
        </w:rPr>
        <w:t>There is also a solar thermal facility on-site that produces steam, which is used in the Unit 8 HRSGs, thus reducing fossil fuel use when adequate sunlight is available.</w:t>
      </w:r>
    </w:p>
    <w:p w:rsidR="00162652" w:rsidRPr="00520A9E" w:rsidRDefault="00162652" w:rsidP="00162652">
      <w:pPr>
        <w:pStyle w:val="BodyText3"/>
        <w:numPr>
          <w:ilvl w:val="12"/>
          <w:numId w:val="0"/>
        </w:numPr>
        <w:spacing w:before="120"/>
        <w:jc w:val="left"/>
        <w:rPr>
          <w:szCs w:val="22"/>
        </w:rPr>
      </w:pPr>
      <w:r w:rsidRPr="00520A9E">
        <w:rPr>
          <w:szCs w:val="22"/>
        </w:rPr>
        <w:t>This facility also includes one auxiliary boiler, emergency generators, four hurricane emergency shelter stationary spark ignition engines, two storage oil tanks, a mechanical cooling tower, and four electrical</w:t>
      </w:r>
      <w:r w:rsidR="0000220C">
        <w:rPr>
          <w:szCs w:val="22"/>
        </w:rPr>
        <w:t xml:space="preserve"> fuel line</w:t>
      </w:r>
      <w:r w:rsidRPr="00520A9E">
        <w:rPr>
          <w:szCs w:val="22"/>
        </w:rPr>
        <w:t xml:space="preserve"> heaters</w:t>
      </w:r>
      <w:r w:rsidR="00607306">
        <w:t>,</w:t>
      </w:r>
      <w:r w:rsidR="00607306" w:rsidRPr="00096B1F">
        <w:rPr>
          <w:szCs w:val="22"/>
        </w:rPr>
        <w:t xml:space="preserve"> to heat up the natural gas fuel prior to introduction into the CT when needed</w:t>
      </w:r>
      <w:r w:rsidRPr="00520A9E">
        <w:rPr>
          <w:szCs w:val="22"/>
        </w:rPr>
        <w:t>.  Also included in this permit are additional unregulated emissions units identified as facility-wide particulate matter (PM) and volatile organic compounds (VOC) emissions.</w:t>
      </w:r>
    </w:p>
    <w:p w:rsidR="004C73A6" w:rsidRPr="00520A9E" w:rsidRDefault="009E0094" w:rsidP="00162652">
      <w:pPr>
        <w:pStyle w:val="BodyText3"/>
        <w:numPr>
          <w:ilvl w:val="12"/>
          <w:numId w:val="0"/>
        </w:numPr>
        <w:spacing w:before="120"/>
        <w:jc w:val="left"/>
        <w:rPr>
          <w:szCs w:val="22"/>
        </w:rPr>
      </w:pPr>
      <w:r w:rsidRPr="00520A9E">
        <w:rPr>
          <w:szCs w:val="22"/>
        </w:rPr>
        <w:t>This site is in an area that is in attainment (or designated as unclassifiable) for all air pollutants subject to a National Ambient Air Quality Standard (NAAQS).</w:t>
      </w:r>
    </w:p>
    <w:p w:rsidR="00870DDB" w:rsidRPr="00520A9E" w:rsidRDefault="00870DDB" w:rsidP="005C6BEC">
      <w:pPr>
        <w:pStyle w:val="Caption"/>
        <w:spacing w:before="120"/>
        <w:rPr>
          <w:szCs w:val="22"/>
        </w:rPr>
      </w:pPr>
      <w:r w:rsidRPr="00520A9E">
        <w:rPr>
          <w:szCs w:val="22"/>
        </w:rPr>
        <w:t>Facility Regulatory Classification</w:t>
      </w:r>
    </w:p>
    <w:p w:rsidR="002931EA" w:rsidRPr="00520A9E" w:rsidRDefault="002931EA" w:rsidP="002931EA">
      <w:pPr>
        <w:spacing w:after="120"/>
        <w:rPr>
          <w:sz w:val="22"/>
          <w:szCs w:val="22"/>
          <w:u w:val="single"/>
        </w:rPr>
      </w:pPr>
      <w:r w:rsidRPr="00520A9E">
        <w:rPr>
          <w:sz w:val="22"/>
          <w:szCs w:val="22"/>
          <w:u w:val="single"/>
        </w:rPr>
        <w:t>Standard Industrial Classification (SIC) Code</w:t>
      </w:r>
      <w:r w:rsidRPr="00520A9E">
        <w:rPr>
          <w:sz w:val="22"/>
          <w:szCs w:val="22"/>
        </w:rPr>
        <w:t>:</w:t>
      </w:r>
      <w:r w:rsidRPr="00520A9E">
        <w:rPr>
          <w:sz w:val="22"/>
          <w:szCs w:val="22"/>
        </w:rPr>
        <w:tab/>
        <w:t>4911 - Electrical Generation.</w:t>
      </w:r>
    </w:p>
    <w:p w:rsidR="002931EA" w:rsidRPr="00520A9E" w:rsidRDefault="002931EA" w:rsidP="002931EA">
      <w:pPr>
        <w:tabs>
          <w:tab w:val="left" w:pos="990"/>
        </w:tabs>
        <w:spacing w:after="120"/>
        <w:rPr>
          <w:sz w:val="22"/>
          <w:szCs w:val="22"/>
        </w:rPr>
      </w:pPr>
      <w:r w:rsidRPr="00520A9E">
        <w:rPr>
          <w:sz w:val="22"/>
          <w:szCs w:val="22"/>
          <w:u w:val="single"/>
        </w:rPr>
        <w:t>Title III</w:t>
      </w:r>
      <w:r w:rsidRPr="00520A9E">
        <w:rPr>
          <w:sz w:val="22"/>
          <w:szCs w:val="22"/>
        </w:rPr>
        <w:t>:</w:t>
      </w:r>
      <w:r w:rsidRPr="00520A9E">
        <w:rPr>
          <w:sz w:val="22"/>
          <w:szCs w:val="22"/>
        </w:rPr>
        <w:tab/>
        <w:t>The facility is identified as a major source of hazardous air pollutants (HAP).</w:t>
      </w:r>
    </w:p>
    <w:p w:rsidR="002931EA" w:rsidRPr="00520A9E" w:rsidRDefault="002931EA" w:rsidP="002931EA">
      <w:pPr>
        <w:pStyle w:val="BodyText"/>
        <w:tabs>
          <w:tab w:val="left" w:pos="990"/>
        </w:tabs>
        <w:rPr>
          <w:sz w:val="22"/>
          <w:szCs w:val="22"/>
          <w:highlight w:val="yellow"/>
        </w:rPr>
      </w:pPr>
      <w:r w:rsidRPr="00520A9E">
        <w:rPr>
          <w:sz w:val="22"/>
          <w:szCs w:val="22"/>
          <w:u w:val="single"/>
        </w:rPr>
        <w:t>Title IV</w:t>
      </w:r>
      <w:r w:rsidRPr="00520A9E">
        <w:rPr>
          <w:sz w:val="22"/>
          <w:szCs w:val="22"/>
        </w:rPr>
        <w:t>:</w:t>
      </w:r>
      <w:r w:rsidRPr="00520A9E">
        <w:rPr>
          <w:sz w:val="22"/>
          <w:szCs w:val="22"/>
        </w:rPr>
        <w:tab/>
        <w:t>The facility operates units subject to the acid rain provisions of the Clean Air Act.</w:t>
      </w:r>
    </w:p>
    <w:p w:rsidR="002931EA" w:rsidRPr="00520A9E" w:rsidRDefault="002931EA" w:rsidP="002931EA">
      <w:pPr>
        <w:spacing w:after="120"/>
        <w:ind w:left="810" w:hanging="810"/>
        <w:rPr>
          <w:sz w:val="22"/>
          <w:szCs w:val="22"/>
        </w:rPr>
      </w:pPr>
      <w:r w:rsidRPr="00520A9E">
        <w:rPr>
          <w:sz w:val="22"/>
          <w:szCs w:val="22"/>
          <w:u w:val="single"/>
        </w:rPr>
        <w:t>Title V</w:t>
      </w:r>
      <w:r w:rsidRPr="00520A9E">
        <w:rPr>
          <w:sz w:val="22"/>
          <w:szCs w:val="22"/>
        </w:rPr>
        <w:t>:</w:t>
      </w:r>
      <w:r w:rsidRPr="00520A9E">
        <w:rPr>
          <w:sz w:val="22"/>
          <w:szCs w:val="22"/>
        </w:rPr>
        <w:tab/>
        <w:t>The facility is a Title V major source of air pollution in accordance with Chapter 62-213, Florida Administrative Code (F.A.C.).</w:t>
      </w:r>
    </w:p>
    <w:p w:rsidR="002931EA" w:rsidRPr="00520A9E" w:rsidRDefault="002931EA" w:rsidP="002931EA">
      <w:pPr>
        <w:spacing w:after="120"/>
        <w:ind w:left="630" w:hanging="630"/>
        <w:rPr>
          <w:sz w:val="22"/>
          <w:szCs w:val="22"/>
        </w:rPr>
      </w:pPr>
      <w:r w:rsidRPr="00520A9E">
        <w:rPr>
          <w:sz w:val="22"/>
          <w:szCs w:val="22"/>
          <w:u w:val="single"/>
        </w:rPr>
        <w:t>PSD</w:t>
      </w:r>
      <w:r w:rsidRPr="00520A9E">
        <w:rPr>
          <w:sz w:val="22"/>
          <w:szCs w:val="22"/>
        </w:rPr>
        <w:t>:</w:t>
      </w:r>
      <w:r w:rsidRPr="00520A9E">
        <w:rPr>
          <w:sz w:val="22"/>
          <w:szCs w:val="22"/>
        </w:rPr>
        <w:tab/>
        <w:t>The facility is a Prevention of Significant Deterioration (PSD)-major source of air pollution in accordance with Rule 62-212.400, F.A.C.</w:t>
      </w:r>
    </w:p>
    <w:p w:rsidR="002931EA" w:rsidRPr="00520A9E" w:rsidRDefault="002931EA" w:rsidP="002931EA">
      <w:pPr>
        <w:pStyle w:val="BodyText"/>
        <w:ind w:left="720" w:hanging="720"/>
        <w:rPr>
          <w:sz w:val="22"/>
          <w:szCs w:val="22"/>
        </w:rPr>
      </w:pPr>
      <w:r w:rsidRPr="00520A9E">
        <w:rPr>
          <w:sz w:val="22"/>
          <w:szCs w:val="22"/>
          <w:u w:val="single"/>
        </w:rPr>
        <w:t>NSPS</w:t>
      </w:r>
      <w:r w:rsidRPr="00520A9E">
        <w:rPr>
          <w:sz w:val="22"/>
          <w:szCs w:val="22"/>
        </w:rPr>
        <w:t>:</w:t>
      </w:r>
      <w:r w:rsidRPr="00520A9E">
        <w:rPr>
          <w:sz w:val="22"/>
          <w:szCs w:val="22"/>
        </w:rPr>
        <w:tab/>
        <w:t>The facility operates units subject to the New Source Performance Standards (NSPS) of 40 Code of Federal Regulations (CFR) 60.</w:t>
      </w:r>
    </w:p>
    <w:p w:rsidR="002931EA" w:rsidRPr="00520A9E" w:rsidRDefault="002931EA" w:rsidP="002931EA">
      <w:pPr>
        <w:pStyle w:val="BodyText"/>
        <w:ind w:left="990" w:hanging="990"/>
        <w:rPr>
          <w:sz w:val="22"/>
          <w:szCs w:val="22"/>
        </w:rPr>
      </w:pPr>
      <w:r w:rsidRPr="00520A9E">
        <w:rPr>
          <w:sz w:val="22"/>
          <w:szCs w:val="22"/>
          <w:u w:val="single"/>
        </w:rPr>
        <w:t>NESHAP</w:t>
      </w:r>
      <w:r w:rsidRPr="00520A9E">
        <w:rPr>
          <w:sz w:val="22"/>
          <w:szCs w:val="22"/>
        </w:rPr>
        <w:t>:</w:t>
      </w:r>
      <w:r w:rsidRPr="00520A9E">
        <w:rPr>
          <w:sz w:val="22"/>
          <w:szCs w:val="22"/>
        </w:rPr>
        <w:tab/>
        <w:t>The facility operates units subject to the National Emissions Standards for Hazardous Air Pollutants (NESHAP) of 40 CFR 63.</w:t>
      </w:r>
    </w:p>
    <w:p w:rsidR="002931EA" w:rsidRPr="00520A9E" w:rsidRDefault="002931EA" w:rsidP="002814B6">
      <w:pPr>
        <w:pStyle w:val="BodyText"/>
        <w:rPr>
          <w:sz w:val="22"/>
          <w:szCs w:val="22"/>
        </w:rPr>
      </w:pPr>
      <w:r w:rsidRPr="00520A9E">
        <w:rPr>
          <w:sz w:val="22"/>
          <w:szCs w:val="22"/>
          <w:u w:val="single"/>
        </w:rPr>
        <w:t>CAIR</w:t>
      </w:r>
      <w:r w:rsidRPr="00520A9E">
        <w:rPr>
          <w:sz w:val="22"/>
          <w:szCs w:val="22"/>
        </w:rPr>
        <w:t>:</w:t>
      </w:r>
      <w:r w:rsidRPr="00520A9E">
        <w:rPr>
          <w:sz w:val="22"/>
          <w:szCs w:val="22"/>
        </w:rPr>
        <w:tab/>
        <w:t>The facility is subject to the Clean Air Interstate Rule (CAIR) set forth in Rule 62-296.470, F.A.C.</w:t>
      </w:r>
    </w:p>
    <w:p w:rsidR="00515EBE" w:rsidRPr="00520A9E" w:rsidRDefault="00515EBE" w:rsidP="005C6BEC">
      <w:pPr>
        <w:pStyle w:val="BodyText3"/>
        <w:numPr>
          <w:ilvl w:val="12"/>
          <w:numId w:val="0"/>
        </w:numPr>
        <w:spacing w:before="120"/>
        <w:jc w:val="left"/>
        <w:rPr>
          <w:b/>
          <w:szCs w:val="22"/>
        </w:rPr>
      </w:pPr>
    </w:p>
    <w:p w:rsidR="00F21526" w:rsidRPr="00520A9E" w:rsidRDefault="00E01210" w:rsidP="005C6BEC">
      <w:pPr>
        <w:pStyle w:val="BodyText3"/>
        <w:numPr>
          <w:ilvl w:val="12"/>
          <w:numId w:val="0"/>
        </w:numPr>
        <w:spacing w:before="120"/>
        <w:jc w:val="left"/>
        <w:rPr>
          <w:b/>
          <w:szCs w:val="22"/>
        </w:rPr>
      </w:pPr>
      <w:r w:rsidRPr="00520A9E">
        <w:rPr>
          <w:b/>
          <w:szCs w:val="22"/>
        </w:rPr>
        <w:lastRenderedPageBreak/>
        <w:t>PROPOSED PROJECT</w:t>
      </w:r>
    </w:p>
    <w:p w:rsidR="00870DDB" w:rsidRPr="00520A9E" w:rsidRDefault="009E0094" w:rsidP="005C6BEC">
      <w:pPr>
        <w:pStyle w:val="BodyText3"/>
        <w:numPr>
          <w:ilvl w:val="12"/>
          <w:numId w:val="0"/>
        </w:numPr>
        <w:jc w:val="left"/>
        <w:rPr>
          <w:szCs w:val="22"/>
        </w:rPr>
      </w:pPr>
      <w:r w:rsidRPr="00520A9E">
        <w:rPr>
          <w:szCs w:val="22"/>
        </w:rPr>
        <w:t>This permit addresses the following emissions units at this facility.</w:t>
      </w:r>
    </w:p>
    <w:tbl>
      <w:tblPr>
        <w:tblW w:w="10062"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242"/>
        <w:gridCol w:w="8820"/>
      </w:tblGrid>
      <w:tr w:rsidR="009E0094" w:rsidRPr="00520A9E" w:rsidTr="00D54D21">
        <w:trPr>
          <w:cantSplit/>
          <w:trHeight w:val="395"/>
          <w:tblHeader/>
        </w:trPr>
        <w:tc>
          <w:tcPr>
            <w:tcW w:w="1242" w:type="dxa"/>
            <w:tcBorders>
              <w:top w:val="single" w:sz="12" w:space="0" w:color="auto"/>
              <w:bottom w:val="single" w:sz="12" w:space="0" w:color="auto"/>
            </w:tcBorders>
            <w:shd w:val="pct5" w:color="auto" w:fill="auto"/>
            <w:vAlign w:val="center"/>
          </w:tcPr>
          <w:p w:rsidR="009E0094" w:rsidRPr="00520A9E" w:rsidRDefault="009E0094" w:rsidP="00B6111F">
            <w:pPr>
              <w:ind w:left="720" w:hanging="738"/>
              <w:jc w:val="center"/>
              <w:rPr>
                <w:b/>
                <w:sz w:val="22"/>
                <w:szCs w:val="22"/>
              </w:rPr>
            </w:pPr>
            <w:r w:rsidRPr="00520A9E">
              <w:rPr>
                <w:b/>
                <w:sz w:val="22"/>
                <w:szCs w:val="22"/>
              </w:rPr>
              <w:t>EU ID No.</w:t>
            </w:r>
          </w:p>
        </w:tc>
        <w:tc>
          <w:tcPr>
            <w:tcW w:w="8820" w:type="dxa"/>
            <w:tcBorders>
              <w:top w:val="single" w:sz="12" w:space="0" w:color="auto"/>
              <w:bottom w:val="single" w:sz="12" w:space="0" w:color="auto"/>
            </w:tcBorders>
            <w:shd w:val="pct5" w:color="auto" w:fill="auto"/>
            <w:vAlign w:val="center"/>
          </w:tcPr>
          <w:p w:rsidR="009E0094" w:rsidRPr="00520A9E" w:rsidRDefault="009E0094" w:rsidP="00B6111F">
            <w:pPr>
              <w:ind w:left="720" w:hanging="738"/>
              <w:jc w:val="center"/>
              <w:rPr>
                <w:b/>
                <w:i/>
                <w:sz w:val="22"/>
                <w:szCs w:val="22"/>
              </w:rPr>
            </w:pPr>
            <w:r w:rsidRPr="00520A9E">
              <w:rPr>
                <w:b/>
                <w:sz w:val="22"/>
                <w:szCs w:val="22"/>
              </w:rPr>
              <w:t>Brief Description</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003</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3A)</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004</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3B)</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005</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4A)</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006</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4B)</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007</w:t>
            </w:r>
          </w:p>
        </w:tc>
        <w:tc>
          <w:tcPr>
            <w:tcW w:w="8820" w:type="dxa"/>
            <w:tcBorders>
              <w:top w:val="single" w:sz="8" w:space="0" w:color="auto"/>
              <w:bottom w:val="single" w:sz="8" w:space="0" w:color="auto"/>
            </w:tcBorders>
            <w:vAlign w:val="center"/>
          </w:tcPr>
          <w:p w:rsidR="009E0094" w:rsidRPr="00520A9E" w:rsidRDefault="009E0094" w:rsidP="00317118">
            <w:pPr>
              <w:ind w:left="396"/>
              <w:rPr>
                <w:sz w:val="22"/>
                <w:szCs w:val="22"/>
              </w:rPr>
            </w:pPr>
            <w:r w:rsidRPr="00520A9E">
              <w:rPr>
                <w:sz w:val="22"/>
                <w:szCs w:val="22"/>
              </w:rPr>
              <w:t xml:space="preserve">Auxiliary Boiler (for </w:t>
            </w:r>
            <w:r w:rsidR="00317118" w:rsidRPr="00520A9E">
              <w:rPr>
                <w:sz w:val="22"/>
                <w:szCs w:val="22"/>
              </w:rPr>
              <w:t xml:space="preserve">EUs </w:t>
            </w:r>
            <w:r w:rsidRPr="00520A9E">
              <w:rPr>
                <w:sz w:val="22"/>
                <w:szCs w:val="22"/>
              </w:rPr>
              <w:t>003 to 006)</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011</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8A)</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012</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8B)</w:t>
            </w:r>
          </w:p>
        </w:tc>
      </w:tr>
      <w:tr w:rsidR="009E0094" w:rsidRPr="00520A9E" w:rsidTr="00901495">
        <w:tc>
          <w:tcPr>
            <w:tcW w:w="1242" w:type="dxa"/>
            <w:tcBorders>
              <w:top w:val="single" w:sz="8" w:space="0" w:color="auto"/>
              <w:bottom w:val="single" w:sz="8" w:space="0" w:color="auto"/>
            </w:tcBorders>
            <w:vAlign w:val="center"/>
          </w:tcPr>
          <w:p w:rsidR="009E0094" w:rsidRPr="00602A76" w:rsidRDefault="009E0094" w:rsidP="00B6111F">
            <w:pPr>
              <w:jc w:val="center"/>
              <w:rPr>
                <w:b/>
                <w:sz w:val="22"/>
                <w:szCs w:val="22"/>
              </w:rPr>
            </w:pPr>
            <w:r w:rsidRPr="00602A76">
              <w:rPr>
                <w:b/>
                <w:sz w:val="22"/>
                <w:szCs w:val="22"/>
              </w:rPr>
              <w:t>017</w:t>
            </w:r>
          </w:p>
        </w:tc>
        <w:tc>
          <w:tcPr>
            <w:tcW w:w="8820" w:type="dxa"/>
            <w:tcBorders>
              <w:top w:val="single" w:sz="8" w:space="0" w:color="auto"/>
              <w:bottom w:val="single" w:sz="8"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8C)</w:t>
            </w:r>
          </w:p>
        </w:tc>
      </w:tr>
      <w:tr w:rsidR="009E0094" w:rsidRPr="00520A9E" w:rsidTr="00901495">
        <w:tc>
          <w:tcPr>
            <w:tcW w:w="1242" w:type="dxa"/>
            <w:tcBorders>
              <w:top w:val="single" w:sz="8" w:space="0" w:color="auto"/>
              <w:bottom w:val="single" w:sz="12" w:space="0" w:color="auto"/>
            </w:tcBorders>
            <w:vAlign w:val="center"/>
          </w:tcPr>
          <w:p w:rsidR="009E0094" w:rsidRPr="00602A76" w:rsidRDefault="009E0094" w:rsidP="00B6111F">
            <w:pPr>
              <w:jc w:val="center"/>
              <w:rPr>
                <w:b/>
                <w:sz w:val="22"/>
                <w:szCs w:val="22"/>
              </w:rPr>
            </w:pPr>
            <w:r w:rsidRPr="00602A76">
              <w:rPr>
                <w:b/>
                <w:sz w:val="22"/>
                <w:szCs w:val="22"/>
              </w:rPr>
              <w:t>018</w:t>
            </w:r>
          </w:p>
        </w:tc>
        <w:tc>
          <w:tcPr>
            <w:tcW w:w="8820" w:type="dxa"/>
            <w:tcBorders>
              <w:top w:val="single" w:sz="8" w:space="0" w:color="auto"/>
              <w:bottom w:val="single" w:sz="12" w:space="0" w:color="auto"/>
            </w:tcBorders>
            <w:vAlign w:val="center"/>
          </w:tcPr>
          <w:p w:rsidR="009E0094" w:rsidRPr="00520A9E" w:rsidRDefault="009E0094" w:rsidP="005C6BEC">
            <w:pPr>
              <w:ind w:left="396"/>
              <w:rPr>
                <w:sz w:val="22"/>
                <w:szCs w:val="22"/>
              </w:rPr>
            </w:pPr>
            <w:r w:rsidRPr="00520A9E">
              <w:rPr>
                <w:sz w:val="22"/>
                <w:szCs w:val="22"/>
              </w:rPr>
              <w:t>Combustion Turbine with Heat Recovery Steam Generator (CT 8D)</w:t>
            </w:r>
          </w:p>
        </w:tc>
      </w:tr>
    </w:tbl>
    <w:p w:rsidR="00600CD3" w:rsidRPr="00520A9E" w:rsidRDefault="00600CD3" w:rsidP="002931EA">
      <w:pPr>
        <w:spacing w:before="120" w:after="120"/>
        <w:rPr>
          <w:b/>
          <w:sz w:val="22"/>
          <w:szCs w:val="22"/>
        </w:rPr>
      </w:pPr>
      <w:r w:rsidRPr="00520A9E">
        <w:rPr>
          <w:b/>
          <w:sz w:val="22"/>
          <w:szCs w:val="22"/>
        </w:rPr>
        <w:t>MODIFIED PERMIT CONDITIONS</w:t>
      </w:r>
    </w:p>
    <w:p w:rsidR="005C6BEC" w:rsidRPr="00520A9E" w:rsidRDefault="003909F7" w:rsidP="004405D3">
      <w:pPr>
        <w:pStyle w:val="BodyText3"/>
        <w:jc w:val="left"/>
        <w:rPr>
          <w:szCs w:val="22"/>
        </w:rPr>
      </w:pPr>
      <w:r w:rsidRPr="00520A9E">
        <w:rPr>
          <w:szCs w:val="22"/>
        </w:rPr>
        <w:t xml:space="preserve">For the current project, the applicant has requested an air construction permit revision to change several of the underlying construction permit conditions related </w:t>
      </w:r>
      <w:r w:rsidR="005C6BEC" w:rsidRPr="00520A9E">
        <w:rPr>
          <w:szCs w:val="22"/>
        </w:rPr>
        <w:t xml:space="preserve">to </w:t>
      </w:r>
      <w:r w:rsidR="00317118" w:rsidRPr="00520A9E">
        <w:rPr>
          <w:szCs w:val="22"/>
        </w:rPr>
        <w:t xml:space="preserve">the excess emissions provisions for the </w:t>
      </w:r>
      <w:r w:rsidR="005C6BEC" w:rsidRPr="00520A9E">
        <w:rPr>
          <w:szCs w:val="22"/>
        </w:rPr>
        <w:t xml:space="preserve">gas </w:t>
      </w:r>
      <w:r w:rsidR="002B22F7" w:rsidRPr="00520A9E">
        <w:rPr>
          <w:szCs w:val="22"/>
        </w:rPr>
        <w:t xml:space="preserve">combustion </w:t>
      </w:r>
      <w:r w:rsidR="005C6BEC" w:rsidRPr="00520A9E">
        <w:rPr>
          <w:szCs w:val="22"/>
        </w:rPr>
        <w:t xml:space="preserve">turbines </w:t>
      </w:r>
      <w:r w:rsidR="00700677" w:rsidRPr="00520A9E">
        <w:rPr>
          <w:rFonts w:eastAsia="Calibri"/>
          <w:szCs w:val="22"/>
        </w:rPr>
        <w:t>during periods of startup, shutdown</w:t>
      </w:r>
      <w:r w:rsidR="00317118" w:rsidRPr="00520A9E">
        <w:rPr>
          <w:rFonts w:eastAsia="Calibri"/>
          <w:szCs w:val="22"/>
        </w:rPr>
        <w:t>,</w:t>
      </w:r>
      <w:r w:rsidR="00700677" w:rsidRPr="00520A9E">
        <w:rPr>
          <w:rFonts w:eastAsia="Calibri"/>
          <w:szCs w:val="22"/>
        </w:rPr>
        <w:t xml:space="preserve"> malfunctions</w:t>
      </w:r>
      <w:r w:rsidR="00317118" w:rsidRPr="00520A9E">
        <w:rPr>
          <w:rFonts w:eastAsia="Calibri"/>
          <w:szCs w:val="22"/>
        </w:rPr>
        <w:t>,</w:t>
      </w:r>
      <w:r w:rsidR="00700677" w:rsidRPr="00520A9E">
        <w:rPr>
          <w:szCs w:val="22"/>
        </w:rPr>
        <w:t xml:space="preserve"> </w:t>
      </w:r>
      <w:r w:rsidR="004405D3" w:rsidRPr="00520A9E">
        <w:rPr>
          <w:szCs w:val="22"/>
        </w:rPr>
        <w:t>DLN</w:t>
      </w:r>
      <w:r w:rsidR="005C6BEC" w:rsidRPr="00520A9E">
        <w:rPr>
          <w:szCs w:val="22"/>
        </w:rPr>
        <w:t xml:space="preserve"> tuning</w:t>
      </w:r>
      <w:r w:rsidR="00317118" w:rsidRPr="00520A9E">
        <w:rPr>
          <w:szCs w:val="22"/>
        </w:rPr>
        <w:t>,</w:t>
      </w:r>
      <w:r w:rsidR="005C6BEC" w:rsidRPr="00520A9E">
        <w:rPr>
          <w:szCs w:val="22"/>
        </w:rPr>
        <w:t xml:space="preserve"> </w:t>
      </w:r>
      <w:r w:rsidR="00317118" w:rsidRPr="00520A9E">
        <w:rPr>
          <w:szCs w:val="22"/>
        </w:rPr>
        <w:t>and</w:t>
      </w:r>
      <w:r w:rsidR="005C6BEC" w:rsidRPr="00520A9E">
        <w:rPr>
          <w:szCs w:val="22"/>
        </w:rPr>
        <w:t xml:space="preserve"> Full Speed No Load (FSNL) </w:t>
      </w:r>
      <w:r w:rsidR="00B03C7F" w:rsidRPr="00520A9E">
        <w:rPr>
          <w:color w:val="000000"/>
          <w:szCs w:val="22"/>
        </w:rPr>
        <w:t>testing</w:t>
      </w:r>
      <w:r w:rsidR="00B03C7F" w:rsidRPr="00520A9E">
        <w:rPr>
          <w:szCs w:val="22"/>
        </w:rPr>
        <w:t xml:space="preserve"> </w:t>
      </w:r>
      <w:r w:rsidR="00317118" w:rsidRPr="00520A9E">
        <w:rPr>
          <w:szCs w:val="22"/>
        </w:rPr>
        <w:t>(</w:t>
      </w:r>
      <w:r w:rsidR="00700677" w:rsidRPr="00520A9E">
        <w:rPr>
          <w:szCs w:val="22"/>
        </w:rPr>
        <w:t>which is recommended by the equipment manufacturer following a major overhaul</w:t>
      </w:r>
      <w:r w:rsidR="00317118" w:rsidRPr="00520A9E">
        <w:rPr>
          <w:szCs w:val="22"/>
        </w:rPr>
        <w:t>)</w:t>
      </w:r>
      <w:r w:rsidR="00700677" w:rsidRPr="00520A9E">
        <w:rPr>
          <w:szCs w:val="22"/>
        </w:rPr>
        <w:t>.</w:t>
      </w:r>
      <w:r w:rsidR="00600CD3" w:rsidRPr="00520A9E">
        <w:rPr>
          <w:color w:val="000000"/>
          <w:szCs w:val="22"/>
        </w:rPr>
        <w:t xml:space="preserve"> </w:t>
      </w:r>
      <w:r w:rsidR="00B03C7F" w:rsidRPr="00520A9E">
        <w:rPr>
          <w:color w:val="000000"/>
          <w:szCs w:val="22"/>
        </w:rPr>
        <w:t xml:space="preserve"> </w:t>
      </w:r>
      <w:r w:rsidR="00700677" w:rsidRPr="00520A9E">
        <w:rPr>
          <w:rFonts w:eastAsia="Calibri"/>
          <w:szCs w:val="22"/>
        </w:rPr>
        <w:t xml:space="preserve">The revised language </w:t>
      </w:r>
      <w:r w:rsidR="00700677" w:rsidRPr="00520A9E">
        <w:rPr>
          <w:szCs w:val="22"/>
        </w:rPr>
        <w:t>provide</w:t>
      </w:r>
      <w:r w:rsidR="00317118" w:rsidRPr="00520A9E">
        <w:rPr>
          <w:szCs w:val="22"/>
        </w:rPr>
        <w:t>s</w:t>
      </w:r>
      <w:r w:rsidR="00700677" w:rsidRPr="00520A9E">
        <w:rPr>
          <w:rFonts w:eastAsia="Calibri"/>
          <w:szCs w:val="22"/>
        </w:rPr>
        <w:t xml:space="preserve"> FPL </w:t>
      </w:r>
      <w:r w:rsidR="00317118" w:rsidRPr="00520A9E">
        <w:rPr>
          <w:rFonts w:eastAsia="Calibri"/>
          <w:szCs w:val="22"/>
        </w:rPr>
        <w:t xml:space="preserve">with </w:t>
      </w:r>
      <w:r w:rsidR="00700677" w:rsidRPr="00520A9E">
        <w:rPr>
          <w:rFonts w:eastAsia="Calibri"/>
          <w:szCs w:val="22"/>
        </w:rPr>
        <w:t>more flexibility</w:t>
      </w:r>
      <w:r w:rsidR="00700677" w:rsidRPr="00520A9E">
        <w:rPr>
          <w:szCs w:val="22"/>
        </w:rPr>
        <w:t xml:space="preserve"> and consistency with</w:t>
      </w:r>
      <w:r w:rsidR="00317118" w:rsidRPr="00520A9E">
        <w:rPr>
          <w:szCs w:val="22"/>
        </w:rPr>
        <w:t xml:space="preserve"> the provisions contained in </w:t>
      </w:r>
      <w:r w:rsidR="00D54D21" w:rsidRPr="00520A9E">
        <w:rPr>
          <w:szCs w:val="22"/>
        </w:rPr>
        <w:t>air construction</w:t>
      </w:r>
      <w:r w:rsidR="00700677" w:rsidRPr="00520A9E">
        <w:rPr>
          <w:szCs w:val="22"/>
        </w:rPr>
        <w:t xml:space="preserve"> permit</w:t>
      </w:r>
      <w:r w:rsidR="00317118" w:rsidRPr="00520A9E">
        <w:rPr>
          <w:szCs w:val="22"/>
        </w:rPr>
        <w:t>s</w:t>
      </w:r>
      <w:r w:rsidR="00700677" w:rsidRPr="00520A9E">
        <w:rPr>
          <w:szCs w:val="22"/>
        </w:rPr>
        <w:t xml:space="preserve"> </w:t>
      </w:r>
      <w:r w:rsidR="000C2E6D" w:rsidRPr="00520A9E">
        <w:rPr>
          <w:rFonts w:eastAsia="Calibri"/>
          <w:szCs w:val="22"/>
        </w:rPr>
        <w:t xml:space="preserve">for </w:t>
      </w:r>
      <w:r w:rsidR="00317118" w:rsidRPr="00520A9E">
        <w:rPr>
          <w:rFonts w:eastAsia="Calibri"/>
          <w:szCs w:val="22"/>
        </w:rPr>
        <w:t xml:space="preserve">similar emissions </w:t>
      </w:r>
      <w:r w:rsidR="000C2E6D" w:rsidRPr="00520A9E">
        <w:rPr>
          <w:rFonts w:eastAsia="Calibri"/>
          <w:szCs w:val="22"/>
        </w:rPr>
        <w:t>units at other FP</w:t>
      </w:r>
      <w:r w:rsidR="00FB41A4" w:rsidRPr="00520A9E">
        <w:rPr>
          <w:rFonts w:eastAsia="Calibri"/>
          <w:szCs w:val="22"/>
        </w:rPr>
        <w:t xml:space="preserve">L </w:t>
      </w:r>
      <w:r w:rsidR="00700677" w:rsidRPr="00520A9E">
        <w:rPr>
          <w:rFonts w:eastAsia="Calibri"/>
          <w:szCs w:val="22"/>
        </w:rPr>
        <w:t>facilities.</w:t>
      </w:r>
      <w:r w:rsidR="007965FD" w:rsidRPr="00520A9E">
        <w:rPr>
          <w:rFonts w:eastAsia="Calibri"/>
          <w:szCs w:val="22"/>
        </w:rPr>
        <w:t xml:space="preserve">  </w:t>
      </w:r>
      <w:r w:rsidR="00911C52" w:rsidRPr="00520A9E">
        <w:rPr>
          <w:szCs w:val="22"/>
        </w:rPr>
        <w:t>Also, FPL requested that annual and renewal carbon monoxide (CO) test</w:t>
      </w:r>
      <w:r w:rsidR="00317118" w:rsidRPr="00520A9E">
        <w:rPr>
          <w:szCs w:val="22"/>
        </w:rPr>
        <w:t>s</w:t>
      </w:r>
      <w:r w:rsidR="00911C52" w:rsidRPr="00520A9E">
        <w:rPr>
          <w:szCs w:val="22"/>
        </w:rPr>
        <w:t xml:space="preserve"> be utilized</w:t>
      </w:r>
      <w:r w:rsidR="00317118" w:rsidRPr="00520A9E">
        <w:rPr>
          <w:szCs w:val="22"/>
        </w:rPr>
        <w:t xml:space="preserve"> as a surrogate</w:t>
      </w:r>
      <w:r w:rsidR="00911C52" w:rsidRPr="00520A9E">
        <w:rPr>
          <w:szCs w:val="22"/>
        </w:rPr>
        <w:t xml:space="preserve"> in lieu of </w:t>
      </w:r>
      <w:r w:rsidR="00317118" w:rsidRPr="00520A9E">
        <w:rPr>
          <w:szCs w:val="22"/>
        </w:rPr>
        <w:t xml:space="preserve">the required </w:t>
      </w:r>
      <w:r w:rsidR="00911C52" w:rsidRPr="00520A9E">
        <w:rPr>
          <w:szCs w:val="22"/>
        </w:rPr>
        <w:t xml:space="preserve">annual and renewal </w:t>
      </w:r>
      <w:r w:rsidR="00911C52" w:rsidRPr="00520A9E">
        <w:rPr>
          <w:iCs/>
          <w:szCs w:val="22"/>
        </w:rPr>
        <w:t>Volatile Organic Compounds (</w:t>
      </w:r>
      <w:r w:rsidR="00911C52" w:rsidRPr="00520A9E">
        <w:rPr>
          <w:szCs w:val="22"/>
        </w:rPr>
        <w:t xml:space="preserve">VOC) </w:t>
      </w:r>
      <w:r w:rsidR="00317118" w:rsidRPr="00520A9E">
        <w:rPr>
          <w:szCs w:val="22"/>
        </w:rPr>
        <w:t xml:space="preserve">tests </w:t>
      </w:r>
      <w:r w:rsidR="00911C52" w:rsidRPr="00520A9E">
        <w:rPr>
          <w:szCs w:val="22"/>
        </w:rPr>
        <w:t xml:space="preserve">for the gas combustion turbines, and </w:t>
      </w:r>
      <w:r w:rsidR="00911C52" w:rsidRPr="00520A9E">
        <w:rPr>
          <w:rFonts w:eastAsia="Calibri"/>
          <w:szCs w:val="22"/>
        </w:rPr>
        <w:t xml:space="preserve">to </w:t>
      </w:r>
      <w:r w:rsidR="00911C52" w:rsidRPr="00520A9E">
        <w:rPr>
          <w:szCs w:val="22"/>
        </w:rPr>
        <w:t>eliminate conditions pertaining to fuel oil firing for the Auxiliary Boiler EU</w:t>
      </w:r>
      <w:r w:rsidR="00D75356" w:rsidRPr="00520A9E">
        <w:rPr>
          <w:szCs w:val="22"/>
        </w:rPr>
        <w:t xml:space="preserve"> </w:t>
      </w:r>
      <w:r w:rsidR="00911C52" w:rsidRPr="00520A9E">
        <w:rPr>
          <w:szCs w:val="22"/>
        </w:rPr>
        <w:t>007.</w:t>
      </w:r>
      <w:r w:rsidR="00D75356" w:rsidRPr="00520A9E">
        <w:rPr>
          <w:szCs w:val="22"/>
        </w:rPr>
        <w:t xml:space="preserve">  In addition to these changes, FPL requested that </w:t>
      </w:r>
      <w:r w:rsidR="00D75356" w:rsidRPr="00520A9E">
        <w:rPr>
          <w:color w:val="000000"/>
          <w:szCs w:val="22"/>
        </w:rPr>
        <w:t>the certification of CO monitors</w:t>
      </w:r>
      <w:r w:rsidR="00D75356" w:rsidRPr="00520A9E">
        <w:rPr>
          <w:szCs w:val="22"/>
        </w:rPr>
        <w:t xml:space="preserve"> be allowed to use q</w:t>
      </w:r>
      <w:r w:rsidR="00D75356" w:rsidRPr="00520A9E">
        <w:rPr>
          <w:color w:val="000000"/>
          <w:szCs w:val="22"/>
        </w:rPr>
        <w:t xml:space="preserve">uality assurance procedures conforming to the requirements of 40 CFR 60 </w:t>
      </w:r>
      <w:r w:rsidR="008931DC" w:rsidRPr="00520A9E">
        <w:rPr>
          <w:color w:val="000000"/>
          <w:szCs w:val="22"/>
        </w:rPr>
        <w:t>Part 75.</w:t>
      </w:r>
    </w:p>
    <w:p w:rsidR="002A0216" w:rsidRPr="00520A9E" w:rsidRDefault="002A0216" w:rsidP="005C6BEC">
      <w:pPr>
        <w:pStyle w:val="BodyText3"/>
        <w:jc w:val="left"/>
        <w:rPr>
          <w:szCs w:val="22"/>
          <w:highlight w:val="yellow"/>
        </w:rPr>
      </w:pPr>
      <w:r w:rsidRPr="00520A9E">
        <w:rPr>
          <w:b/>
          <w:caps/>
          <w:szCs w:val="22"/>
        </w:rPr>
        <w:t>Applicable Standards and Regulations</w:t>
      </w:r>
    </w:p>
    <w:p w:rsidR="00CA0119" w:rsidRPr="00520A9E" w:rsidRDefault="005C6BEC" w:rsidP="00557C0F">
      <w:pPr>
        <w:pStyle w:val="BodyText3"/>
        <w:numPr>
          <w:ilvl w:val="0"/>
          <w:numId w:val="8"/>
        </w:numPr>
        <w:ind w:left="360"/>
        <w:jc w:val="left"/>
        <w:rPr>
          <w:b/>
          <w:szCs w:val="22"/>
        </w:rPr>
      </w:pPr>
      <w:r w:rsidRPr="00520A9E">
        <w:rPr>
          <w:szCs w:val="22"/>
          <w:u w:val="single"/>
        </w:rPr>
        <w:t>Existing Permits</w:t>
      </w:r>
      <w:r w:rsidRPr="00520A9E">
        <w:rPr>
          <w:szCs w:val="22"/>
        </w:rPr>
        <w:t xml:space="preserve">.  This permit does not authorize any new construction or increases in allowable operating limitations or emissions limits.  This permit supplements all existing valid air permits.  Except as specified below, the permittee shall continue to comply with all applicable conditions from valid air construction and operation permits.  </w:t>
      </w:r>
      <w:r w:rsidR="00CA0119" w:rsidRPr="00520A9E">
        <w:rPr>
          <w:szCs w:val="22"/>
        </w:rPr>
        <w:t>The proposed project involves no physical changes and no obvious operational changes to the facility.  It does not involve any maintenance, repair or replacement tasks.</w:t>
      </w:r>
      <w:r w:rsidR="00317118" w:rsidRPr="00520A9E">
        <w:rPr>
          <w:szCs w:val="22"/>
        </w:rPr>
        <w:t xml:space="preserve">  [Rule 62-4.070(3), F.A.C.]</w:t>
      </w:r>
    </w:p>
    <w:p w:rsidR="00C06BCB" w:rsidRPr="00520A9E" w:rsidRDefault="00C06BCB" w:rsidP="00C06BCB">
      <w:pPr>
        <w:pStyle w:val="BodyText3"/>
        <w:jc w:val="left"/>
        <w:rPr>
          <w:b/>
          <w:szCs w:val="22"/>
        </w:rPr>
      </w:pPr>
      <w:r w:rsidRPr="00520A9E">
        <w:rPr>
          <w:szCs w:val="22"/>
        </w:rPr>
        <w:t xml:space="preserve">The following conditions of previous permits are revised as indicated below.  </w:t>
      </w:r>
      <w:r w:rsidRPr="00520A9E">
        <w:rPr>
          <w:strike/>
          <w:szCs w:val="22"/>
        </w:rPr>
        <w:t>Strikethrough</w:t>
      </w:r>
      <w:r w:rsidRPr="00520A9E">
        <w:rPr>
          <w:szCs w:val="22"/>
        </w:rPr>
        <w:t xml:space="preserve"> is used to denote the deletion of text.  </w:t>
      </w:r>
      <w:r w:rsidRPr="00520A9E">
        <w:rPr>
          <w:szCs w:val="22"/>
          <w:u w:val="double"/>
        </w:rPr>
        <w:t>Double-underlines</w:t>
      </w:r>
      <w:r w:rsidRPr="00520A9E">
        <w:rPr>
          <w:szCs w:val="22"/>
        </w:rPr>
        <w:t xml:space="preserve"> are used to denote the addition of text.  All changes are emphasized with </w:t>
      </w:r>
      <w:r w:rsidRPr="00520A9E">
        <w:rPr>
          <w:szCs w:val="22"/>
          <w:highlight w:val="yellow"/>
        </w:rPr>
        <w:t>yellow highlight</w:t>
      </w:r>
      <w:r w:rsidRPr="00520A9E">
        <w:rPr>
          <w:szCs w:val="22"/>
        </w:rPr>
        <w:t xml:space="preserve"> for ease of location.</w:t>
      </w:r>
    </w:p>
    <w:p w:rsidR="00044675" w:rsidRPr="00520A9E" w:rsidRDefault="00431DB2" w:rsidP="00DF56D4">
      <w:pPr>
        <w:pStyle w:val="BodyText3"/>
        <w:jc w:val="left"/>
        <w:rPr>
          <w:szCs w:val="22"/>
        </w:rPr>
      </w:pPr>
      <w:r w:rsidRPr="00520A9E">
        <w:rPr>
          <w:b/>
          <w:szCs w:val="22"/>
        </w:rPr>
        <w:t>PERMIT BEING MODIFIED:  PSD-FL-</w:t>
      </w:r>
      <w:r w:rsidR="00DF56D4" w:rsidRPr="00520A9E">
        <w:rPr>
          <w:b/>
          <w:szCs w:val="22"/>
        </w:rPr>
        <w:t>146</w:t>
      </w:r>
    </w:p>
    <w:p w:rsidR="00DF56D4" w:rsidRPr="00520A9E" w:rsidRDefault="00044675" w:rsidP="00DF56D4">
      <w:pPr>
        <w:pStyle w:val="BodyText3"/>
        <w:jc w:val="left"/>
        <w:rPr>
          <w:szCs w:val="22"/>
        </w:rPr>
      </w:pPr>
      <w:r w:rsidRPr="00520A9E">
        <w:rPr>
          <w:szCs w:val="22"/>
        </w:rPr>
        <w:t>Affected Emissions Units:  EU Nos.</w:t>
      </w:r>
      <w:r w:rsidR="00DF56D4" w:rsidRPr="00520A9E">
        <w:rPr>
          <w:szCs w:val="22"/>
        </w:rPr>
        <w:t xml:space="preserve"> 003 </w:t>
      </w:r>
      <w:r w:rsidR="00431DB2" w:rsidRPr="00520A9E">
        <w:rPr>
          <w:szCs w:val="22"/>
        </w:rPr>
        <w:t>-</w:t>
      </w:r>
      <w:r w:rsidR="00DF56D4" w:rsidRPr="00520A9E">
        <w:rPr>
          <w:szCs w:val="22"/>
        </w:rPr>
        <w:t xml:space="preserve"> 006</w:t>
      </w:r>
      <w:r w:rsidR="003909F7" w:rsidRPr="00520A9E">
        <w:rPr>
          <w:szCs w:val="22"/>
        </w:rPr>
        <w:br/>
        <w:t>(the remainder of the permit remains unchanged as a result of this permitting action)</w:t>
      </w:r>
    </w:p>
    <w:p w:rsidR="005C6BEC" w:rsidRPr="00520A9E" w:rsidRDefault="00431DB2" w:rsidP="00557C0F">
      <w:pPr>
        <w:pStyle w:val="BodyText3"/>
        <w:numPr>
          <w:ilvl w:val="0"/>
          <w:numId w:val="8"/>
        </w:numPr>
        <w:ind w:left="360"/>
        <w:jc w:val="left"/>
        <w:rPr>
          <w:szCs w:val="22"/>
        </w:rPr>
      </w:pPr>
      <w:r w:rsidRPr="00520A9E">
        <w:rPr>
          <w:szCs w:val="22"/>
        </w:rPr>
        <w:t xml:space="preserve">To </w:t>
      </w:r>
      <w:r w:rsidR="008E7567" w:rsidRPr="00520A9E">
        <w:rPr>
          <w:szCs w:val="22"/>
        </w:rPr>
        <w:t>establish excludable periods of excess emissions from the CEMS compliance averages related to periods of startup, shutdown and fuel switching for these units</w:t>
      </w:r>
      <w:r w:rsidRPr="00520A9E">
        <w:rPr>
          <w:szCs w:val="22"/>
        </w:rPr>
        <w:t>, the Excess Emission lang</w:t>
      </w:r>
      <w:r w:rsidR="00741830" w:rsidRPr="00520A9E">
        <w:rPr>
          <w:szCs w:val="22"/>
        </w:rPr>
        <w:t>uage for Emission Uni</w:t>
      </w:r>
      <w:r w:rsidR="003B10F3" w:rsidRPr="00520A9E">
        <w:rPr>
          <w:szCs w:val="22"/>
        </w:rPr>
        <w:t xml:space="preserve">ts 003-006, </w:t>
      </w:r>
      <w:r w:rsidR="00741830" w:rsidRPr="00520A9E">
        <w:rPr>
          <w:szCs w:val="22"/>
        </w:rPr>
        <w:t>Specific Condition 4.e. in permit N</w:t>
      </w:r>
      <w:r w:rsidR="00D469A5" w:rsidRPr="00520A9E">
        <w:rPr>
          <w:szCs w:val="22"/>
        </w:rPr>
        <w:t>o. PSD-FL-146</w:t>
      </w:r>
      <w:r w:rsidR="00D54D21" w:rsidRPr="00520A9E">
        <w:rPr>
          <w:szCs w:val="22"/>
        </w:rPr>
        <w:t>,</w:t>
      </w:r>
      <w:r w:rsidR="00D469A5" w:rsidRPr="00520A9E">
        <w:rPr>
          <w:szCs w:val="22"/>
        </w:rPr>
        <w:t xml:space="preserve"> which </w:t>
      </w:r>
      <w:r w:rsidR="008E7567" w:rsidRPr="00520A9E">
        <w:rPr>
          <w:szCs w:val="22"/>
        </w:rPr>
        <w:t>was</w:t>
      </w:r>
      <w:r w:rsidR="008059C6">
        <w:rPr>
          <w:szCs w:val="22"/>
        </w:rPr>
        <w:t xml:space="preserve"> subsequently</w:t>
      </w:r>
      <w:r w:rsidR="008E7567" w:rsidRPr="00520A9E">
        <w:rPr>
          <w:szCs w:val="22"/>
        </w:rPr>
        <w:t xml:space="preserve"> </w:t>
      </w:r>
      <w:r w:rsidR="008059C6">
        <w:rPr>
          <w:szCs w:val="22"/>
        </w:rPr>
        <w:t>revised</w:t>
      </w:r>
      <w:r w:rsidR="00D469A5" w:rsidRPr="00520A9E">
        <w:rPr>
          <w:szCs w:val="22"/>
        </w:rPr>
        <w:t xml:space="preserve"> by Site C</w:t>
      </w:r>
      <w:r w:rsidR="00741830" w:rsidRPr="00520A9E">
        <w:rPr>
          <w:szCs w:val="22"/>
        </w:rPr>
        <w:t>ertification No. PA89-</w:t>
      </w:r>
      <w:proofErr w:type="gramStart"/>
      <w:r w:rsidR="00520A9E" w:rsidRPr="00520A9E">
        <w:rPr>
          <w:szCs w:val="22"/>
        </w:rPr>
        <w:t>27A</w:t>
      </w:r>
      <w:r w:rsidR="00520A9E">
        <w:rPr>
          <w:szCs w:val="22"/>
        </w:rPr>
        <w:t>,</w:t>
      </w:r>
      <w:proofErr w:type="gramEnd"/>
      <w:r w:rsidR="00520A9E">
        <w:rPr>
          <w:szCs w:val="22"/>
        </w:rPr>
        <w:t xml:space="preserve"> </w:t>
      </w:r>
      <w:r w:rsidR="00D54D21" w:rsidRPr="00520A9E">
        <w:rPr>
          <w:szCs w:val="22"/>
        </w:rPr>
        <w:t xml:space="preserve">has </w:t>
      </w:r>
      <w:r w:rsidRPr="00520A9E">
        <w:rPr>
          <w:szCs w:val="22"/>
        </w:rPr>
        <w:t>been</w:t>
      </w:r>
      <w:r w:rsidR="00741830" w:rsidRPr="00520A9E">
        <w:rPr>
          <w:szCs w:val="22"/>
        </w:rPr>
        <w:t xml:space="preserve"> deleted and replaced by</w:t>
      </w:r>
      <w:r w:rsidR="00774281">
        <w:rPr>
          <w:szCs w:val="22"/>
        </w:rPr>
        <w:t xml:space="preserve"> the following</w:t>
      </w:r>
      <w:r w:rsidR="00741830" w:rsidRPr="00520A9E">
        <w:rPr>
          <w:szCs w:val="22"/>
        </w:rPr>
        <w:t xml:space="preserve"> </w:t>
      </w:r>
      <w:r w:rsidR="00C77A74" w:rsidRPr="00520A9E">
        <w:rPr>
          <w:szCs w:val="22"/>
        </w:rPr>
        <w:t>updated conditions</w:t>
      </w:r>
      <w:r w:rsidR="00D54D21" w:rsidRPr="00520A9E">
        <w:rPr>
          <w:szCs w:val="22"/>
        </w:rPr>
        <w:t xml:space="preserve">. </w:t>
      </w:r>
      <w:r w:rsidR="00C77A74" w:rsidRPr="00520A9E">
        <w:rPr>
          <w:szCs w:val="22"/>
        </w:rPr>
        <w:t xml:space="preserve"> </w:t>
      </w:r>
      <w:r w:rsidR="00D54D21" w:rsidRPr="00520A9E">
        <w:rPr>
          <w:szCs w:val="22"/>
        </w:rPr>
        <w:t xml:space="preserve">Also, </w:t>
      </w:r>
      <w:r w:rsidR="00C77A74" w:rsidRPr="00520A9E">
        <w:rPr>
          <w:szCs w:val="22"/>
        </w:rPr>
        <w:t xml:space="preserve">the DLN tuning / FSNL testing condition has been </w:t>
      </w:r>
      <w:r w:rsidR="00131BB2" w:rsidRPr="00520A9E">
        <w:rPr>
          <w:szCs w:val="22"/>
        </w:rPr>
        <w:t xml:space="preserve">added </w:t>
      </w:r>
      <w:r w:rsidR="00C77A74" w:rsidRPr="00520A9E">
        <w:rPr>
          <w:szCs w:val="22"/>
        </w:rPr>
        <w:t xml:space="preserve">as </w:t>
      </w:r>
      <w:r w:rsidR="00D1114F">
        <w:rPr>
          <w:szCs w:val="22"/>
        </w:rPr>
        <w:t xml:space="preserve">Specific </w:t>
      </w:r>
      <w:r w:rsidR="00C77A74" w:rsidRPr="00520A9E">
        <w:rPr>
          <w:szCs w:val="22"/>
        </w:rPr>
        <w:t>Condition 4.f.</w:t>
      </w:r>
      <w:r w:rsidR="00D54D21" w:rsidRPr="00520A9E">
        <w:rPr>
          <w:szCs w:val="22"/>
        </w:rPr>
        <w:t>,</w:t>
      </w:r>
      <w:r w:rsidR="00C77A74" w:rsidRPr="00520A9E">
        <w:rPr>
          <w:szCs w:val="22"/>
        </w:rPr>
        <w:t xml:space="preserve"> as follows:</w:t>
      </w:r>
    </w:p>
    <w:p w:rsidR="00D469A5" w:rsidRPr="00520A9E" w:rsidRDefault="00D469A5" w:rsidP="008059C6">
      <w:pPr>
        <w:pStyle w:val="BodyText3"/>
        <w:ind w:left="720" w:hanging="360"/>
        <w:jc w:val="left"/>
        <w:rPr>
          <w:szCs w:val="22"/>
        </w:rPr>
      </w:pPr>
      <w:r w:rsidRPr="00520A9E">
        <w:rPr>
          <w:szCs w:val="22"/>
        </w:rPr>
        <w:lastRenderedPageBreak/>
        <w:t>4.</w:t>
      </w:r>
      <w:r w:rsidRPr="00520A9E">
        <w:rPr>
          <w:szCs w:val="22"/>
        </w:rPr>
        <w:tab/>
        <w:t>The maximum allowable emissions from each CT</w:t>
      </w:r>
      <w:r w:rsidR="00FF5FBF">
        <w:rPr>
          <w:szCs w:val="22"/>
        </w:rPr>
        <w:t>,</w:t>
      </w:r>
      <w:r w:rsidRPr="00520A9E">
        <w:rPr>
          <w:szCs w:val="22"/>
        </w:rPr>
        <w:t xml:space="preserve"> in accordance with the BACT </w:t>
      </w:r>
      <w:r w:rsidR="00FF5FBF" w:rsidRPr="00520A9E">
        <w:rPr>
          <w:szCs w:val="22"/>
        </w:rPr>
        <w:t>determination</w:t>
      </w:r>
      <w:r w:rsidR="00FF5FBF">
        <w:rPr>
          <w:szCs w:val="22"/>
        </w:rPr>
        <w:t>,</w:t>
      </w:r>
      <w:r w:rsidRPr="00520A9E">
        <w:rPr>
          <w:szCs w:val="22"/>
        </w:rPr>
        <w:t xml:space="preserve"> shall n</w:t>
      </w:r>
      <w:r w:rsidR="00A73E01">
        <w:rPr>
          <w:szCs w:val="22"/>
        </w:rPr>
        <w:t xml:space="preserve">ot exceed the following, at 40° </w:t>
      </w:r>
      <w:r w:rsidRPr="00520A9E">
        <w:rPr>
          <w:szCs w:val="22"/>
        </w:rPr>
        <w:t>F (except during periods of start</w:t>
      </w:r>
      <w:r w:rsidR="00814062" w:rsidRPr="00520A9E">
        <w:rPr>
          <w:szCs w:val="22"/>
        </w:rPr>
        <w:t>up and shutdown).</w:t>
      </w:r>
    </w:p>
    <w:p w:rsidR="00822607" w:rsidRPr="00822607" w:rsidRDefault="00822607" w:rsidP="008059C6">
      <w:pPr>
        <w:pStyle w:val="Default"/>
        <w:spacing w:after="120"/>
        <w:ind w:left="1080" w:hanging="360"/>
        <w:rPr>
          <w:sz w:val="22"/>
          <w:szCs w:val="22"/>
        </w:rPr>
      </w:pPr>
      <w:proofErr w:type="gramStart"/>
      <w:r w:rsidRPr="00822607">
        <w:rPr>
          <w:sz w:val="22"/>
          <w:szCs w:val="22"/>
        </w:rPr>
        <w:t xml:space="preserve">(Table and </w:t>
      </w:r>
      <w:r>
        <w:rPr>
          <w:sz w:val="22"/>
          <w:szCs w:val="22"/>
        </w:rPr>
        <w:t>Notes a. – d.</w:t>
      </w:r>
      <w:proofErr w:type="gramEnd"/>
      <w:r>
        <w:rPr>
          <w:sz w:val="22"/>
          <w:szCs w:val="22"/>
        </w:rPr>
        <w:t xml:space="preserve">  No Change)</w:t>
      </w:r>
    </w:p>
    <w:p w:rsidR="00DA53B6" w:rsidRPr="00520A9E" w:rsidRDefault="00741830" w:rsidP="008059C6">
      <w:pPr>
        <w:pStyle w:val="Default"/>
        <w:spacing w:after="120"/>
        <w:ind w:left="1080" w:hanging="360"/>
        <w:rPr>
          <w:strike/>
          <w:sz w:val="22"/>
          <w:szCs w:val="22"/>
          <w:highlight w:val="yellow"/>
          <w:u w:val="double"/>
        </w:rPr>
      </w:pPr>
      <w:r w:rsidRPr="00520A9E">
        <w:rPr>
          <w:strike/>
          <w:sz w:val="22"/>
          <w:szCs w:val="22"/>
          <w:highlight w:val="yellow"/>
        </w:rPr>
        <w:t>e.</w:t>
      </w:r>
      <w:r w:rsidRPr="00520A9E">
        <w:rPr>
          <w:strike/>
          <w:sz w:val="22"/>
          <w:szCs w:val="22"/>
          <w:highlight w:val="yellow"/>
        </w:rPr>
        <w:tab/>
      </w:r>
      <w:r w:rsidR="00DA53B6" w:rsidRPr="00520A9E">
        <w:rPr>
          <w:strike/>
          <w:sz w:val="22"/>
          <w:szCs w:val="22"/>
          <w:highlight w:val="yellow"/>
        </w:rPr>
        <w:t>The excess emissions authorized under Rule 62-210.700(1), F.A.C., shall be extended an additional two hours (</w:t>
      </w:r>
      <w:r w:rsidR="008059C6">
        <w:rPr>
          <w:strike/>
          <w:sz w:val="22"/>
          <w:szCs w:val="22"/>
          <w:highlight w:val="yellow"/>
        </w:rPr>
        <w:t>for a total not to exceed four hours</w:t>
      </w:r>
      <w:r w:rsidR="00DA53B6" w:rsidRPr="00520A9E">
        <w:rPr>
          <w:strike/>
          <w:sz w:val="22"/>
          <w:szCs w:val="22"/>
          <w:highlight w:val="yellow"/>
        </w:rPr>
        <w:t xml:space="preserve">) for a cold turbine start for the first CT of a </w:t>
      </w:r>
      <w:proofErr w:type="spellStart"/>
      <w:r w:rsidR="008059C6">
        <w:rPr>
          <w:strike/>
          <w:sz w:val="22"/>
          <w:szCs w:val="22"/>
          <w:highlight w:val="yellow"/>
        </w:rPr>
        <w:t>CC</w:t>
      </w:r>
      <w:r w:rsidR="00DA53B6" w:rsidRPr="00520A9E">
        <w:rPr>
          <w:strike/>
          <w:sz w:val="22"/>
          <w:szCs w:val="22"/>
          <w:highlight w:val="yellow"/>
        </w:rPr>
        <w:t>unit</w:t>
      </w:r>
      <w:proofErr w:type="spellEnd"/>
      <w:r w:rsidR="00DA53B6" w:rsidRPr="00520A9E">
        <w:rPr>
          <w:strike/>
          <w:sz w:val="22"/>
          <w:szCs w:val="22"/>
          <w:highlight w:val="yellow"/>
        </w:rPr>
        <w:t>.  The second CT of each</w:t>
      </w:r>
      <w:r w:rsidR="008059C6">
        <w:rPr>
          <w:strike/>
          <w:sz w:val="22"/>
          <w:szCs w:val="22"/>
          <w:highlight w:val="yellow"/>
        </w:rPr>
        <w:t xml:space="preserve"> CC</w:t>
      </w:r>
      <w:r w:rsidR="00DA53B6" w:rsidRPr="00520A9E">
        <w:rPr>
          <w:strike/>
          <w:sz w:val="22"/>
          <w:szCs w:val="22"/>
          <w:highlight w:val="yellow"/>
        </w:rPr>
        <w:t xml:space="preserve"> unit shall comply with established emission limits in accordance with Rule 62-210.700(1), F.A.C. </w:t>
      </w:r>
    </w:p>
    <w:p w:rsidR="005C6BEC" w:rsidRPr="00520A9E" w:rsidRDefault="00741830" w:rsidP="008059C6">
      <w:pPr>
        <w:pStyle w:val="Default"/>
        <w:ind w:left="1080" w:hanging="360"/>
        <w:rPr>
          <w:sz w:val="22"/>
          <w:szCs w:val="22"/>
          <w:highlight w:val="yellow"/>
          <w:u w:val="double"/>
        </w:rPr>
      </w:pPr>
      <w:r w:rsidRPr="00520A9E">
        <w:rPr>
          <w:sz w:val="22"/>
          <w:szCs w:val="22"/>
          <w:highlight w:val="yellow"/>
          <w:u w:val="double"/>
        </w:rPr>
        <w:t>e.</w:t>
      </w:r>
      <w:r w:rsidRPr="00520A9E">
        <w:rPr>
          <w:sz w:val="22"/>
          <w:szCs w:val="22"/>
          <w:highlight w:val="yellow"/>
          <w:u w:val="double"/>
        </w:rPr>
        <w:tab/>
      </w:r>
      <w:r w:rsidR="005C6BEC" w:rsidRPr="00520A9E">
        <w:rPr>
          <w:sz w:val="22"/>
          <w:szCs w:val="22"/>
          <w:highlight w:val="yellow"/>
          <w:u w:val="double"/>
        </w:rPr>
        <w:t xml:space="preserve">Excess Emissions Allowed.  </w:t>
      </w:r>
      <w:r w:rsidR="000F10F0" w:rsidRPr="000F10F0">
        <w:rPr>
          <w:highlight w:val="yellow"/>
          <w:u w:val="double"/>
        </w:rPr>
        <w:t>As specified in this condition, e</w:t>
      </w:r>
      <w:r w:rsidR="005C6BEC" w:rsidRPr="00520A9E">
        <w:rPr>
          <w:sz w:val="22"/>
          <w:szCs w:val="22"/>
          <w:highlight w:val="yellow"/>
          <w:u w:val="double"/>
        </w:rPr>
        <w:t xml:space="preserve">xcess emissions resulting from startup, shutdown, fuel switches, and documented malfunctions are allowed provided that operators employ the best operational practices to minimize the amount and duration of emissions during such incidents. </w:t>
      </w:r>
      <w:r w:rsidR="00D54D21" w:rsidRPr="00520A9E">
        <w:rPr>
          <w:sz w:val="22"/>
          <w:szCs w:val="22"/>
          <w:highlight w:val="yellow"/>
          <w:u w:val="double"/>
        </w:rPr>
        <w:t xml:space="preserve"> </w:t>
      </w:r>
      <w:r w:rsidR="005C6BEC" w:rsidRPr="00520A9E">
        <w:rPr>
          <w:sz w:val="22"/>
          <w:szCs w:val="22"/>
          <w:highlight w:val="yellow"/>
          <w:u w:val="double"/>
        </w:rPr>
        <w:t xml:space="preserve">For each gas turbine/HRSG </w:t>
      </w:r>
      <w:r w:rsidR="00D57943">
        <w:rPr>
          <w:sz w:val="22"/>
          <w:szCs w:val="22"/>
          <w:highlight w:val="yellow"/>
          <w:u w:val="double"/>
        </w:rPr>
        <w:t>system</w:t>
      </w:r>
      <w:r w:rsidR="005C6BEC" w:rsidRPr="00520A9E">
        <w:rPr>
          <w:sz w:val="22"/>
          <w:szCs w:val="22"/>
          <w:highlight w:val="yellow"/>
          <w:u w:val="double"/>
        </w:rPr>
        <w:t>, excess emissions of NO</w:t>
      </w:r>
      <w:r w:rsidR="005C6BEC" w:rsidRPr="00520A9E">
        <w:rPr>
          <w:sz w:val="22"/>
          <w:szCs w:val="22"/>
          <w:highlight w:val="yellow"/>
          <w:u w:val="double"/>
          <w:vertAlign w:val="subscript"/>
        </w:rPr>
        <w:t>X</w:t>
      </w:r>
      <w:r w:rsidR="005C6BEC" w:rsidRPr="00520A9E">
        <w:rPr>
          <w:sz w:val="22"/>
          <w:szCs w:val="22"/>
          <w:highlight w:val="yellow"/>
          <w:u w:val="double"/>
        </w:rPr>
        <w:t xml:space="preserve"> </w:t>
      </w:r>
      <w:bookmarkStart w:id="0" w:name="_GoBack"/>
      <w:bookmarkEnd w:id="0"/>
      <w:r w:rsidR="005C6BEC" w:rsidRPr="00520A9E">
        <w:rPr>
          <w:sz w:val="22"/>
          <w:szCs w:val="22"/>
          <w:highlight w:val="yellow"/>
          <w:u w:val="double"/>
        </w:rPr>
        <w:t xml:space="preserve">from startup, shutdown, </w:t>
      </w:r>
      <w:r w:rsidR="009F30CB">
        <w:rPr>
          <w:sz w:val="22"/>
          <w:szCs w:val="22"/>
          <w:highlight w:val="yellow"/>
          <w:u w:val="double"/>
        </w:rPr>
        <w:t xml:space="preserve">fuel switches </w:t>
      </w:r>
      <w:r w:rsidR="005C6BEC" w:rsidRPr="00520A9E">
        <w:rPr>
          <w:sz w:val="22"/>
          <w:szCs w:val="22"/>
          <w:highlight w:val="yellow"/>
          <w:u w:val="double"/>
        </w:rPr>
        <w:t xml:space="preserve">or malfunction shall be excluded from </w:t>
      </w:r>
      <w:r w:rsidR="00822607">
        <w:rPr>
          <w:sz w:val="22"/>
          <w:szCs w:val="22"/>
          <w:highlight w:val="yellow"/>
          <w:u w:val="double"/>
        </w:rPr>
        <w:t xml:space="preserve">the </w:t>
      </w:r>
      <w:r w:rsidR="005C6BEC" w:rsidRPr="00520A9E">
        <w:rPr>
          <w:sz w:val="22"/>
          <w:szCs w:val="22"/>
          <w:highlight w:val="yellow"/>
          <w:u w:val="double"/>
        </w:rPr>
        <w:t>CEMS data in any 24-hour period for the following conditions (</w:t>
      </w:r>
      <w:r w:rsidR="00365A96" w:rsidRPr="00520A9E">
        <w:rPr>
          <w:sz w:val="22"/>
          <w:szCs w:val="22"/>
          <w:highlight w:val="yellow"/>
          <w:u w:val="double"/>
        </w:rPr>
        <w:t xml:space="preserve">these </w:t>
      </w:r>
      <w:r w:rsidR="005C6BEC" w:rsidRPr="00520A9E">
        <w:rPr>
          <w:sz w:val="22"/>
          <w:szCs w:val="22"/>
          <w:highlight w:val="yellow"/>
          <w:u w:val="double"/>
        </w:rPr>
        <w:t xml:space="preserve">conditions are considered separate events and each event may occur independently within any 24-hour period): </w:t>
      </w:r>
    </w:p>
    <w:p w:rsidR="005C6BEC" w:rsidRPr="00520A9E" w:rsidRDefault="005C6BEC" w:rsidP="00557C0F">
      <w:pPr>
        <w:pStyle w:val="Default"/>
        <w:numPr>
          <w:ilvl w:val="0"/>
          <w:numId w:val="9"/>
        </w:numPr>
        <w:spacing w:before="60" w:after="60"/>
        <w:ind w:left="1530" w:hanging="270"/>
        <w:rPr>
          <w:sz w:val="22"/>
          <w:szCs w:val="22"/>
          <w:highlight w:val="yellow"/>
          <w:u w:val="double"/>
        </w:rPr>
      </w:pPr>
      <w:r w:rsidRPr="00520A9E">
        <w:rPr>
          <w:i/>
          <w:iCs/>
          <w:sz w:val="22"/>
          <w:szCs w:val="22"/>
          <w:highlight w:val="yellow"/>
          <w:u w:val="double"/>
        </w:rPr>
        <w:t>Steam Turbine Cold Startup.</w:t>
      </w:r>
      <w:r w:rsidR="00901495" w:rsidRPr="00520A9E">
        <w:rPr>
          <w:iCs/>
          <w:sz w:val="22"/>
          <w:szCs w:val="22"/>
          <w:highlight w:val="yellow"/>
          <w:u w:val="double"/>
        </w:rPr>
        <w:t xml:space="preserve"> </w:t>
      </w:r>
      <w:r w:rsidRPr="00520A9E">
        <w:rPr>
          <w:i/>
          <w:iCs/>
          <w:sz w:val="22"/>
          <w:szCs w:val="22"/>
          <w:highlight w:val="yellow"/>
          <w:u w:val="double"/>
        </w:rPr>
        <w:t xml:space="preserve"> </w:t>
      </w:r>
      <w:r w:rsidRPr="00520A9E">
        <w:rPr>
          <w:sz w:val="22"/>
          <w:szCs w:val="22"/>
          <w:highlight w:val="yellow"/>
          <w:u w:val="double"/>
        </w:rPr>
        <w:t>For cold startup of the steam</w:t>
      </w:r>
      <w:r w:rsidR="000F5873">
        <w:rPr>
          <w:sz w:val="22"/>
          <w:szCs w:val="22"/>
          <w:highlight w:val="yellow"/>
          <w:u w:val="double"/>
        </w:rPr>
        <w:t xml:space="preserve"> turbine</w:t>
      </w:r>
      <w:r w:rsidR="003425BC">
        <w:rPr>
          <w:sz w:val="22"/>
          <w:szCs w:val="22"/>
          <w:highlight w:val="yellow"/>
          <w:u w:val="double"/>
        </w:rPr>
        <w:t xml:space="preserve"> system</w:t>
      </w:r>
      <w:r w:rsidRPr="00520A9E">
        <w:rPr>
          <w:sz w:val="22"/>
          <w:szCs w:val="22"/>
          <w:highlight w:val="yellow"/>
          <w:u w:val="double"/>
        </w:rPr>
        <w:t xml:space="preserve">, excluded emissions from </w:t>
      </w:r>
      <w:r w:rsidR="00A013A3">
        <w:rPr>
          <w:sz w:val="22"/>
          <w:szCs w:val="22"/>
          <w:highlight w:val="yellow"/>
          <w:u w:val="double"/>
        </w:rPr>
        <w:t>both</w:t>
      </w:r>
      <w:r w:rsidRPr="00520A9E">
        <w:rPr>
          <w:sz w:val="22"/>
          <w:szCs w:val="22"/>
          <w:highlight w:val="yellow"/>
          <w:u w:val="double"/>
        </w:rPr>
        <w:t xml:space="preserve"> gas turbine/HRSG </w:t>
      </w:r>
      <w:r w:rsidR="00D57943">
        <w:rPr>
          <w:sz w:val="22"/>
          <w:szCs w:val="22"/>
          <w:highlight w:val="yellow"/>
          <w:u w:val="double"/>
        </w:rPr>
        <w:t>system</w:t>
      </w:r>
      <w:r w:rsidR="005952D5">
        <w:rPr>
          <w:sz w:val="22"/>
          <w:szCs w:val="22"/>
          <w:highlight w:val="yellow"/>
          <w:u w:val="double"/>
        </w:rPr>
        <w:t xml:space="preserve">s </w:t>
      </w:r>
      <w:r w:rsidR="00A013A3">
        <w:rPr>
          <w:sz w:val="22"/>
          <w:szCs w:val="22"/>
          <w:highlight w:val="yellow"/>
          <w:u w:val="double"/>
        </w:rPr>
        <w:t>in the</w:t>
      </w:r>
      <w:r w:rsidR="00D57943">
        <w:rPr>
          <w:sz w:val="22"/>
          <w:szCs w:val="22"/>
          <w:highlight w:val="yellow"/>
          <w:u w:val="double"/>
        </w:rPr>
        <w:t xml:space="preserve"> </w:t>
      </w:r>
      <w:r w:rsidR="00D57943" w:rsidRPr="00520A9E">
        <w:rPr>
          <w:sz w:val="22"/>
          <w:szCs w:val="22"/>
          <w:highlight w:val="yellow"/>
          <w:u w:val="double"/>
        </w:rPr>
        <w:t>2-on-1 combined cycle system</w:t>
      </w:r>
      <w:r w:rsidR="00D57943">
        <w:rPr>
          <w:sz w:val="22"/>
          <w:szCs w:val="22"/>
          <w:highlight w:val="yellow"/>
          <w:u w:val="double"/>
        </w:rPr>
        <w:t>, combined,</w:t>
      </w:r>
      <w:r w:rsidRPr="00520A9E">
        <w:rPr>
          <w:sz w:val="22"/>
          <w:szCs w:val="22"/>
          <w:highlight w:val="yellow"/>
          <w:u w:val="double"/>
        </w:rPr>
        <w:t xml:space="preserve"> shall not exceed </w:t>
      </w:r>
      <w:r w:rsidR="004E7AC0" w:rsidRPr="00520A9E">
        <w:rPr>
          <w:sz w:val="22"/>
          <w:szCs w:val="22"/>
          <w:highlight w:val="yellow"/>
          <w:u w:val="double"/>
        </w:rPr>
        <w:t xml:space="preserve">eight </w:t>
      </w:r>
      <w:r w:rsidRPr="00520A9E">
        <w:rPr>
          <w:sz w:val="22"/>
          <w:szCs w:val="22"/>
          <w:highlight w:val="yellow"/>
          <w:u w:val="double"/>
        </w:rPr>
        <w:t xml:space="preserve">hours in any 24-hour period. </w:t>
      </w:r>
      <w:r w:rsidR="00365A96" w:rsidRPr="00520A9E">
        <w:rPr>
          <w:sz w:val="22"/>
          <w:szCs w:val="22"/>
          <w:highlight w:val="yellow"/>
          <w:u w:val="double"/>
        </w:rPr>
        <w:t xml:space="preserve"> </w:t>
      </w:r>
      <w:r w:rsidRPr="00520A9E">
        <w:rPr>
          <w:sz w:val="22"/>
          <w:szCs w:val="22"/>
          <w:highlight w:val="yellow"/>
          <w:u w:val="double"/>
        </w:rPr>
        <w:t xml:space="preserve">A cold “startup of the steam turbine” is defined as startup of the 2-on-1 combined cycle system following a shutdown of the steam turbine lasting at least 48 hours. </w:t>
      </w:r>
    </w:p>
    <w:p w:rsidR="005C6BEC" w:rsidRPr="00520A9E" w:rsidRDefault="005C6BEC" w:rsidP="008059C6">
      <w:pPr>
        <w:pStyle w:val="Default"/>
        <w:spacing w:before="60" w:after="60"/>
        <w:ind w:left="1530"/>
        <w:rPr>
          <w:i/>
          <w:iCs/>
          <w:sz w:val="22"/>
          <w:szCs w:val="22"/>
          <w:highlight w:val="yellow"/>
          <w:u w:val="double"/>
        </w:rPr>
      </w:pPr>
      <w:r w:rsidRPr="00520A9E">
        <w:rPr>
          <w:i/>
          <w:iCs/>
          <w:sz w:val="22"/>
          <w:szCs w:val="22"/>
          <w:highlight w:val="yellow"/>
          <w:u w:val="double"/>
        </w:rPr>
        <w:t xml:space="preserve">{Permitting Note: </w:t>
      </w:r>
      <w:r w:rsidR="00817A98" w:rsidRPr="00520A9E">
        <w:rPr>
          <w:i/>
          <w:iCs/>
          <w:sz w:val="22"/>
          <w:szCs w:val="22"/>
          <w:highlight w:val="yellow"/>
          <w:u w:val="double"/>
        </w:rPr>
        <w:t xml:space="preserve"> </w:t>
      </w:r>
      <w:r w:rsidRPr="00520A9E">
        <w:rPr>
          <w:i/>
          <w:iCs/>
          <w:sz w:val="22"/>
          <w:szCs w:val="22"/>
          <w:highlight w:val="yellow"/>
          <w:u w:val="double"/>
        </w:rPr>
        <w:t xml:space="preserve">During a cold startup of the steam turbine, each gas turbine/HRSG </w:t>
      </w:r>
      <w:r w:rsidR="00D57943">
        <w:rPr>
          <w:i/>
          <w:iCs/>
          <w:sz w:val="22"/>
          <w:szCs w:val="22"/>
          <w:highlight w:val="yellow"/>
          <w:u w:val="double"/>
        </w:rPr>
        <w:t>system</w:t>
      </w:r>
      <w:r w:rsidR="00A013A3">
        <w:rPr>
          <w:i/>
          <w:iCs/>
          <w:sz w:val="22"/>
          <w:szCs w:val="22"/>
          <w:highlight w:val="yellow"/>
          <w:u w:val="double"/>
        </w:rPr>
        <w:t xml:space="preserve"> in the 2-on-1 combined cycle system</w:t>
      </w:r>
      <w:r w:rsidRPr="00520A9E">
        <w:rPr>
          <w:i/>
          <w:iCs/>
          <w:sz w:val="22"/>
          <w:szCs w:val="22"/>
          <w:highlight w:val="yellow"/>
          <w:u w:val="double"/>
        </w:rPr>
        <w:t xml:space="preserve"> is sequentially brought on line at low load to gradually increase the temperature </w:t>
      </w:r>
      <w:r w:rsidR="00A013A3">
        <w:rPr>
          <w:i/>
          <w:iCs/>
          <w:sz w:val="22"/>
          <w:szCs w:val="22"/>
          <w:highlight w:val="yellow"/>
          <w:u w:val="double"/>
        </w:rPr>
        <w:t xml:space="preserve">within </w:t>
      </w:r>
      <w:r w:rsidRPr="00520A9E">
        <w:rPr>
          <w:i/>
          <w:iCs/>
          <w:sz w:val="22"/>
          <w:szCs w:val="22"/>
          <w:highlight w:val="yellow"/>
          <w:u w:val="double"/>
        </w:rPr>
        <w:t xml:space="preserve">the steam-electrical turbine </w:t>
      </w:r>
      <w:r w:rsidR="00A013A3">
        <w:rPr>
          <w:i/>
          <w:iCs/>
          <w:sz w:val="22"/>
          <w:szCs w:val="22"/>
          <w:highlight w:val="yellow"/>
          <w:u w:val="double"/>
        </w:rPr>
        <w:t>in order to</w:t>
      </w:r>
      <w:r w:rsidRPr="00520A9E">
        <w:rPr>
          <w:i/>
          <w:iCs/>
          <w:sz w:val="22"/>
          <w:szCs w:val="22"/>
          <w:highlight w:val="yellow"/>
          <w:u w:val="double"/>
        </w:rPr>
        <w:t xml:space="preserve"> prevent thermal metal fatigue. </w:t>
      </w:r>
      <w:r w:rsidR="00365A96" w:rsidRPr="00520A9E">
        <w:rPr>
          <w:i/>
          <w:iCs/>
          <w:sz w:val="22"/>
          <w:szCs w:val="22"/>
          <w:highlight w:val="yellow"/>
          <w:u w:val="double"/>
        </w:rPr>
        <w:t xml:space="preserve"> </w:t>
      </w:r>
      <w:r w:rsidRPr="00520A9E">
        <w:rPr>
          <w:i/>
          <w:iCs/>
          <w:sz w:val="22"/>
          <w:szCs w:val="22"/>
          <w:highlight w:val="yellow"/>
          <w:u w:val="double"/>
        </w:rPr>
        <w:t xml:space="preserve">Note that shutdowns and documented malfunctions are separately regulated in accordance with the requirements of this condition.} </w:t>
      </w:r>
    </w:p>
    <w:p w:rsidR="005C6BEC" w:rsidRPr="00520A9E" w:rsidRDefault="005C6BEC" w:rsidP="00557C0F">
      <w:pPr>
        <w:pStyle w:val="Default"/>
        <w:numPr>
          <w:ilvl w:val="0"/>
          <w:numId w:val="9"/>
        </w:numPr>
        <w:spacing w:before="60" w:after="60"/>
        <w:ind w:left="1530" w:hanging="270"/>
        <w:rPr>
          <w:sz w:val="22"/>
          <w:szCs w:val="22"/>
          <w:highlight w:val="yellow"/>
          <w:u w:val="double"/>
        </w:rPr>
      </w:pPr>
      <w:r w:rsidRPr="00520A9E">
        <w:rPr>
          <w:i/>
          <w:iCs/>
          <w:sz w:val="22"/>
          <w:szCs w:val="22"/>
          <w:highlight w:val="yellow"/>
          <w:u w:val="double"/>
        </w:rPr>
        <w:t>Gas Turbine/HRSG System Cold Startup.</w:t>
      </w:r>
      <w:r w:rsidR="00901495" w:rsidRPr="00520A9E">
        <w:rPr>
          <w:i/>
          <w:iCs/>
          <w:sz w:val="22"/>
          <w:szCs w:val="22"/>
          <w:highlight w:val="yellow"/>
          <w:u w:val="double"/>
        </w:rPr>
        <w:t xml:space="preserve"> </w:t>
      </w:r>
      <w:r w:rsidRPr="00520A9E">
        <w:rPr>
          <w:i/>
          <w:iCs/>
          <w:sz w:val="22"/>
          <w:szCs w:val="22"/>
          <w:highlight w:val="yellow"/>
          <w:u w:val="double"/>
        </w:rPr>
        <w:t xml:space="preserve"> </w:t>
      </w:r>
      <w:r w:rsidRPr="00520A9E">
        <w:rPr>
          <w:sz w:val="22"/>
          <w:szCs w:val="22"/>
          <w:highlight w:val="yellow"/>
          <w:u w:val="double"/>
        </w:rPr>
        <w:t xml:space="preserve">For cold startup of </w:t>
      </w:r>
      <w:r w:rsidR="00A013A3">
        <w:rPr>
          <w:sz w:val="22"/>
          <w:szCs w:val="22"/>
          <w:highlight w:val="yellow"/>
          <w:u w:val="double"/>
        </w:rPr>
        <w:t>an individual</w:t>
      </w:r>
      <w:r w:rsidRPr="00520A9E">
        <w:rPr>
          <w:sz w:val="22"/>
          <w:szCs w:val="22"/>
          <w:highlight w:val="yellow"/>
          <w:u w:val="double"/>
        </w:rPr>
        <w:t xml:space="preserve"> gas turbine/HRSG </w:t>
      </w:r>
      <w:r w:rsidR="00D57943">
        <w:rPr>
          <w:sz w:val="22"/>
          <w:szCs w:val="22"/>
          <w:highlight w:val="yellow"/>
          <w:u w:val="double"/>
        </w:rPr>
        <w:t>system</w:t>
      </w:r>
      <w:r w:rsidRPr="00520A9E">
        <w:rPr>
          <w:sz w:val="22"/>
          <w:szCs w:val="22"/>
          <w:highlight w:val="yellow"/>
          <w:u w:val="double"/>
        </w:rPr>
        <w:t>, excluded emissions shall not exceed four hours in any 24-hour period.</w:t>
      </w:r>
      <w:r w:rsidR="00365A96" w:rsidRPr="00520A9E">
        <w:rPr>
          <w:sz w:val="22"/>
          <w:szCs w:val="22"/>
          <w:highlight w:val="yellow"/>
          <w:u w:val="double"/>
        </w:rPr>
        <w:t xml:space="preserve"> </w:t>
      </w:r>
      <w:r w:rsidRPr="00520A9E">
        <w:rPr>
          <w:sz w:val="22"/>
          <w:szCs w:val="22"/>
          <w:highlight w:val="yellow"/>
          <w:u w:val="double"/>
        </w:rPr>
        <w:t xml:space="preserve"> “Cold startup of a gas turbine/HRSG </w:t>
      </w:r>
      <w:r w:rsidR="00D57943">
        <w:rPr>
          <w:sz w:val="22"/>
          <w:szCs w:val="22"/>
          <w:highlight w:val="yellow"/>
          <w:u w:val="double"/>
        </w:rPr>
        <w:t>system</w:t>
      </w:r>
      <w:r w:rsidRPr="00520A9E">
        <w:rPr>
          <w:sz w:val="22"/>
          <w:szCs w:val="22"/>
          <w:highlight w:val="yellow"/>
          <w:u w:val="double"/>
        </w:rPr>
        <w:t xml:space="preserve">” is defined as a startup after the pressure in the high-pressure (HP) steam drum falls below 450 pounds per square inch gauge (psig) for at least a one-hour period. </w:t>
      </w:r>
    </w:p>
    <w:p w:rsidR="005C6BEC" w:rsidRPr="00520A9E" w:rsidRDefault="005C6BEC" w:rsidP="00557C0F">
      <w:pPr>
        <w:pStyle w:val="Default"/>
        <w:numPr>
          <w:ilvl w:val="0"/>
          <w:numId w:val="9"/>
        </w:numPr>
        <w:spacing w:before="60" w:after="60"/>
        <w:ind w:left="1530" w:hanging="270"/>
        <w:rPr>
          <w:sz w:val="22"/>
          <w:szCs w:val="22"/>
          <w:highlight w:val="yellow"/>
          <w:u w:val="double"/>
        </w:rPr>
      </w:pPr>
      <w:r w:rsidRPr="00520A9E">
        <w:rPr>
          <w:i/>
          <w:iCs/>
          <w:sz w:val="22"/>
          <w:szCs w:val="22"/>
          <w:highlight w:val="yellow"/>
          <w:u w:val="double"/>
        </w:rPr>
        <w:t xml:space="preserve">Gas Turbine/HRSG </w:t>
      </w:r>
      <w:r w:rsidR="00D57943">
        <w:rPr>
          <w:i/>
          <w:iCs/>
          <w:sz w:val="22"/>
          <w:szCs w:val="22"/>
          <w:highlight w:val="yellow"/>
          <w:u w:val="double"/>
        </w:rPr>
        <w:t>System</w:t>
      </w:r>
      <w:r w:rsidRPr="00520A9E">
        <w:rPr>
          <w:i/>
          <w:iCs/>
          <w:sz w:val="22"/>
          <w:szCs w:val="22"/>
          <w:highlight w:val="yellow"/>
          <w:u w:val="double"/>
        </w:rPr>
        <w:t xml:space="preserve"> Warm Startup. </w:t>
      </w:r>
      <w:r w:rsidR="00901495" w:rsidRPr="00520A9E">
        <w:rPr>
          <w:i/>
          <w:iCs/>
          <w:sz w:val="22"/>
          <w:szCs w:val="22"/>
          <w:highlight w:val="yellow"/>
          <w:u w:val="double"/>
        </w:rPr>
        <w:t xml:space="preserve"> </w:t>
      </w:r>
      <w:r w:rsidRPr="00520A9E">
        <w:rPr>
          <w:sz w:val="22"/>
          <w:szCs w:val="22"/>
          <w:highlight w:val="yellow"/>
          <w:u w:val="double"/>
        </w:rPr>
        <w:t>For warm startup of a</w:t>
      </w:r>
      <w:r w:rsidR="005952D5">
        <w:rPr>
          <w:sz w:val="22"/>
          <w:szCs w:val="22"/>
          <w:highlight w:val="yellow"/>
          <w:u w:val="double"/>
        </w:rPr>
        <w:t>n individual</w:t>
      </w:r>
      <w:r w:rsidRPr="00520A9E">
        <w:rPr>
          <w:sz w:val="22"/>
          <w:szCs w:val="22"/>
          <w:highlight w:val="yellow"/>
          <w:u w:val="double"/>
        </w:rPr>
        <w:t xml:space="preserve"> gas turbine/HRSG </w:t>
      </w:r>
      <w:r w:rsidR="00D57943">
        <w:rPr>
          <w:sz w:val="22"/>
          <w:szCs w:val="22"/>
          <w:highlight w:val="yellow"/>
          <w:u w:val="double"/>
        </w:rPr>
        <w:t>system</w:t>
      </w:r>
      <w:r w:rsidRPr="00520A9E">
        <w:rPr>
          <w:sz w:val="22"/>
          <w:szCs w:val="22"/>
          <w:highlight w:val="yellow"/>
          <w:u w:val="double"/>
        </w:rPr>
        <w:t>, excluded emissions shall not exceed two hours in any 24-</w:t>
      </w:r>
      <w:r w:rsidR="00F95265" w:rsidRPr="00520A9E">
        <w:rPr>
          <w:sz w:val="22"/>
          <w:szCs w:val="22"/>
          <w:highlight w:val="yellow"/>
          <w:u w:val="double"/>
        </w:rPr>
        <w:t xml:space="preserve">hour </w:t>
      </w:r>
      <w:r w:rsidR="005952D5" w:rsidRPr="00384753">
        <w:rPr>
          <w:sz w:val="22"/>
          <w:szCs w:val="22"/>
          <w:highlight w:val="yellow"/>
          <w:u w:val="double"/>
        </w:rPr>
        <w:t>(with the additional provision of a limit of 2 warm startup periods per 24 hours per gas turbine/HRSG system</w:t>
      </w:r>
      <w:r w:rsidR="005952D5">
        <w:rPr>
          <w:sz w:val="22"/>
          <w:szCs w:val="22"/>
          <w:highlight w:val="yellow"/>
          <w:u w:val="double"/>
        </w:rPr>
        <w:t xml:space="preserve">, in which case excluded emissions shall </w:t>
      </w:r>
      <w:r w:rsidR="005952D5" w:rsidRPr="00384753">
        <w:rPr>
          <w:sz w:val="22"/>
          <w:szCs w:val="22"/>
          <w:highlight w:val="yellow"/>
          <w:u w:val="double"/>
        </w:rPr>
        <w:t>not exceed four hours</w:t>
      </w:r>
      <w:r w:rsidR="005952D5">
        <w:rPr>
          <w:sz w:val="22"/>
          <w:szCs w:val="22"/>
          <w:highlight w:val="yellow"/>
          <w:u w:val="double"/>
        </w:rPr>
        <w:t xml:space="preserve"> total</w:t>
      </w:r>
      <w:r w:rsidR="005952D5" w:rsidRPr="00384753">
        <w:rPr>
          <w:sz w:val="22"/>
          <w:szCs w:val="22"/>
          <w:highlight w:val="yellow"/>
          <w:u w:val="double"/>
        </w:rPr>
        <w:t xml:space="preserve"> </w:t>
      </w:r>
      <w:r w:rsidR="005952D5">
        <w:rPr>
          <w:sz w:val="22"/>
          <w:szCs w:val="22"/>
          <w:highlight w:val="yellow"/>
          <w:u w:val="double"/>
        </w:rPr>
        <w:t>for the</w:t>
      </w:r>
      <w:r w:rsidR="005952D5" w:rsidRPr="00384753">
        <w:rPr>
          <w:sz w:val="22"/>
          <w:szCs w:val="22"/>
          <w:highlight w:val="yellow"/>
          <w:u w:val="double"/>
        </w:rPr>
        <w:t xml:space="preserve"> 2-on-1 combined cycle system)</w:t>
      </w:r>
      <w:r w:rsidRPr="00520A9E">
        <w:rPr>
          <w:sz w:val="22"/>
          <w:szCs w:val="22"/>
          <w:highlight w:val="yellow"/>
          <w:u w:val="double"/>
        </w:rPr>
        <w:t>.</w:t>
      </w:r>
      <w:r w:rsidR="00F95265" w:rsidRPr="00520A9E">
        <w:rPr>
          <w:sz w:val="22"/>
          <w:szCs w:val="22"/>
          <w:highlight w:val="yellow"/>
          <w:u w:val="double"/>
        </w:rPr>
        <w:t xml:space="preserve"> </w:t>
      </w:r>
      <w:r w:rsidRPr="00520A9E">
        <w:rPr>
          <w:sz w:val="22"/>
          <w:szCs w:val="22"/>
          <w:highlight w:val="yellow"/>
          <w:u w:val="double"/>
        </w:rPr>
        <w:t xml:space="preserve"> “Warm startup of a gas turbine/HRSG </w:t>
      </w:r>
      <w:r w:rsidR="00D57943">
        <w:rPr>
          <w:sz w:val="22"/>
          <w:szCs w:val="22"/>
          <w:highlight w:val="yellow"/>
          <w:u w:val="double"/>
        </w:rPr>
        <w:t>system</w:t>
      </w:r>
      <w:r w:rsidRPr="00520A9E">
        <w:rPr>
          <w:sz w:val="22"/>
          <w:szCs w:val="22"/>
          <w:highlight w:val="yellow"/>
          <w:u w:val="double"/>
        </w:rPr>
        <w:t xml:space="preserve">” is defined as a startup after the pressure in the high-pressure (HP) steam drum is above 450 psig. </w:t>
      </w:r>
    </w:p>
    <w:p w:rsidR="000F10F0" w:rsidRPr="00520A9E" w:rsidRDefault="000F10F0" w:rsidP="00557C0F">
      <w:pPr>
        <w:pStyle w:val="Default"/>
        <w:numPr>
          <w:ilvl w:val="0"/>
          <w:numId w:val="9"/>
        </w:numPr>
        <w:spacing w:before="60" w:after="60"/>
        <w:ind w:left="1530" w:hanging="270"/>
        <w:rPr>
          <w:sz w:val="22"/>
          <w:szCs w:val="22"/>
          <w:highlight w:val="yellow"/>
          <w:u w:val="double"/>
        </w:rPr>
      </w:pPr>
      <w:r w:rsidRPr="00520A9E">
        <w:rPr>
          <w:i/>
          <w:iCs/>
          <w:sz w:val="22"/>
          <w:szCs w:val="22"/>
          <w:highlight w:val="yellow"/>
          <w:u w:val="double"/>
        </w:rPr>
        <w:t xml:space="preserve">Gas Turbine/HRSG System Shutdown.  </w:t>
      </w:r>
      <w:r w:rsidRPr="00520A9E">
        <w:rPr>
          <w:sz w:val="22"/>
          <w:szCs w:val="22"/>
          <w:highlight w:val="yellow"/>
          <w:u w:val="double"/>
        </w:rPr>
        <w:t xml:space="preserve">For shutdown of the gas turbine/HRSG operation, excluded emissions from any </w:t>
      </w:r>
      <w:r>
        <w:rPr>
          <w:sz w:val="22"/>
          <w:szCs w:val="22"/>
          <w:highlight w:val="yellow"/>
          <w:u w:val="double"/>
        </w:rPr>
        <w:t xml:space="preserve">individual </w:t>
      </w:r>
      <w:r w:rsidRPr="00520A9E">
        <w:rPr>
          <w:sz w:val="22"/>
          <w:szCs w:val="22"/>
          <w:highlight w:val="yellow"/>
          <w:u w:val="double"/>
        </w:rPr>
        <w:t xml:space="preserve">gas turbine/HRSG </w:t>
      </w:r>
      <w:r w:rsidR="00593854">
        <w:rPr>
          <w:sz w:val="22"/>
          <w:szCs w:val="22"/>
          <w:highlight w:val="yellow"/>
          <w:u w:val="double"/>
        </w:rPr>
        <w:t>system</w:t>
      </w:r>
      <w:r w:rsidRPr="00520A9E">
        <w:rPr>
          <w:sz w:val="22"/>
          <w:szCs w:val="22"/>
          <w:highlight w:val="yellow"/>
          <w:u w:val="double"/>
        </w:rPr>
        <w:t xml:space="preserve"> shall not exceed two hours in any 24-hour period. </w:t>
      </w:r>
    </w:p>
    <w:p w:rsidR="005C6BEC" w:rsidRPr="00520A9E" w:rsidRDefault="005C6BEC" w:rsidP="00557C0F">
      <w:pPr>
        <w:pStyle w:val="Default"/>
        <w:numPr>
          <w:ilvl w:val="0"/>
          <w:numId w:val="9"/>
        </w:numPr>
        <w:spacing w:before="60" w:after="60"/>
        <w:ind w:left="1530" w:hanging="270"/>
        <w:rPr>
          <w:sz w:val="22"/>
          <w:szCs w:val="22"/>
          <w:highlight w:val="yellow"/>
          <w:u w:val="double"/>
        </w:rPr>
      </w:pPr>
      <w:r w:rsidRPr="00520A9E">
        <w:rPr>
          <w:i/>
          <w:iCs/>
          <w:sz w:val="22"/>
          <w:szCs w:val="22"/>
          <w:highlight w:val="yellow"/>
          <w:u w:val="double"/>
        </w:rPr>
        <w:t>Shutdown Combined Cycle Operation</w:t>
      </w:r>
      <w:r w:rsidRPr="00520A9E">
        <w:rPr>
          <w:sz w:val="22"/>
          <w:szCs w:val="22"/>
          <w:highlight w:val="yellow"/>
          <w:u w:val="double"/>
        </w:rPr>
        <w:t xml:space="preserve">. </w:t>
      </w:r>
      <w:r w:rsidR="00901495" w:rsidRPr="00520A9E">
        <w:rPr>
          <w:sz w:val="22"/>
          <w:szCs w:val="22"/>
          <w:highlight w:val="yellow"/>
          <w:u w:val="double"/>
        </w:rPr>
        <w:t xml:space="preserve"> </w:t>
      </w:r>
      <w:r w:rsidRPr="00520A9E">
        <w:rPr>
          <w:sz w:val="22"/>
          <w:szCs w:val="22"/>
          <w:highlight w:val="yellow"/>
          <w:u w:val="double"/>
        </w:rPr>
        <w:t xml:space="preserve">For shutdown of the </w:t>
      </w:r>
      <w:r w:rsidR="00593854">
        <w:rPr>
          <w:sz w:val="22"/>
          <w:szCs w:val="22"/>
          <w:highlight w:val="yellow"/>
          <w:u w:val="double"/>
        </w:rPr>
        <w:t xml:space="preserve">entire 2-on-1 </w:t>
      </w:r>
      <w:r w:rsidRPr="00520A9E">
        <w:rPr>
          <w:sz w:val="22"/>
          <w:szCs w:val="22"/>
          <w:highlight w:val="yellow"/>
          <w:u w:val="double"/>
        </w:rPr>
        <w:t xml:space="preserve">combined cycle operation, excluded emissions from </w:t>
      </w:r>
      <w:r w:rsidR="00593854">
        <w:rPr>
          <w:sz w:val="22"/>
          <w:szCs w:val="22"/>
          <w:highlight w:val="yellow"/>
          <w:u w:val="double"/>
        </w:rPr>
        <w:t>both gas turbine/HRSG systems, combined,</w:t>
      </w:r>
      <w:r w:rsidRPr="00520A9E">
        <w:rPr>
          <w:sz w:val="22"/>
          <w:szCs w:val="22"/>
          <w:highlight w:val="yellow"/>
          <w:u w:val="double"/>
        </w:rPr>
        <w:t xml:space="preserve"> shall not exceed three hours in any 24-hour period. </w:t>
      </w:r>
    </w:p>
    <w:p w:rsidR="005C6BEC" w:rsidRPr="00520A9E" w:rsidRDefault="005C6BEC" w:rsidP="00557C0F">
      <w:pPr>
        <w:pStyle w:val="Default"/>
        <w:numPr>
          <w:ilvl w:val="0"/>
          <w:numId w:val="9"/>
        </w:numPr>
        <w:spacing w:before="60" w:after="60"/>
        <w:ind w:left="1530" w:hanging="270"/>
        <w:rPr>
          <w:sz w:val="22"/>
          <w:szCs w:val="22"/>
          <w:highlight w:val="yellow"/>
          <w:u w:val="double"/>
        </w:rPr>
      </w:pPr>
      <w:r w:rsidRPr="00520A9E">
        <w:rPr>
          <w:i/>
          <w:iCs/>
          <w:sz w:val="22"/>
          <w:szCs w:val="22"/>
          <w:highlight w:val="yellow"/>
          <w:u w:val="double"/>
        </w:rPr>
        <w:t>Fuel Switching</w:t>
      </w:r>
      <w:r w:rsidR="00901495" w:rsidRPr="00520A9E">
        <w:rPr>
          <w:sz w:val="22"/>
          <w:szCs w:val="22"/>
          <w:highlight w:val="yellow"/>
          <w:u w:val="double"/>
        </w:rPr>
        <w:t xml:space="preserve">. </w:t>
      </w:r>
      <w:r w:rsidRPr="00520A9E">
        <w:rPr>
          <w:sz w:val="22"/>
          <w:szCs w:val="22"/>
          <w:highlight w:val="yellow"/>
          <w:u w:val="double"/>
        </w:rPr>
        <w:t xml:space="preserve"> For fuel switching, excluded emissions shall not exceed two hours in any 24-hour period for each fuel switch and no more than four hours in any 24-hour period for any gas turbine/HRSG </w:t>
      </w:r>
      <w:r w:rsidR="00593854">
        <w:rPr>
          <w:sz w:val="22"/>
          <w:szCs w:val="22"/>
          <w:highlight w:val="yellow"/>
          <w:u w:val="double"/>
        </w:rPr>
        <w:t>system</w:t>
      </w:r>
      <w:r w:rsidRPr="00520A9E">
        <w:rPr>
          <w:sz w:val="22"/>
          <w:szCs w:val="22"/>
          <w:highlight w:val="yellow"/>
          <w:u w:val="double"/>
        </w:rPr>
        <w:t xml:space="preserve">. </w:t>
      </w:r>
    </w:p>
    <w:p w:rsidR="005C6BEC" w:rsidRPr="00520A9E" w:rsidRDefault="005C6BEC" w:rsidP="00557C0F">
      <w:pPr>
        <w:pStyle w:val="Default"/>
        <w:numPr>
          <w:ilvl w:val="0"/>
          <w:numId w:val="9"/>
        </w:numPr>
        <w:spacing w:before="60" w:after="60"/>
        <w:ind w:left="1530" w:right="-216" w:hanging="270"/>
        <w:rPr>
          <w:sz w:val="22"/>
          <w:szCs w:val="22"/>
          <w:highlight w:val="yellow"/>
          <w:u w:val="double"/>
        </w:rPr>
      </w:pPr>
      <w:r w:rsidRPr="00520A9E">
        <w:rPr>
          <w:i/>
          <w:iCs/>
          <w:sz w:val="22"/>
          <w:szCs w:val="22"/>
          <w:highlight w:val="yellow"/>
          <w:u w:val="double"/>
        </w:rPr>
        <w:t xml:space="preserve">Documented Malfunction. </w:t>
      </w:r>
      <w:r w:rsidR="00901495" w:rsidRPr="00520A9E">
        <w:rPr>
          <w:iCs/>
          <w:sz w:val="22"/>
          <w:szCs w:val="22"/>
          <w:highlight w:val="yellow"/>
          <w:u w:val="double"/>
        </w:rPr>
        <w:t xml:space="preserve"> </w:t>
      </w:r>
      <w:r w:rsidRPr="00520A9E">
        <w:rPr>
          <w:sz w:val="22"/>
          <w:szCs w:val="22"/>
          <w:highlight w:val="yellow"/>
          <w:u w:val="double"/>
        </w:rPr>
        <w:t xml:space="preserve">For </w:t>
      </w:r>
      <w:r w:rsidR="00A013A3">
        <w:rPr>
          <w:sz w:val="22"/>
          <w:szCs w:val="22"/>
          <w:highlight w:val="yellow"/>
          <w:u w:val="double"/>
        </w:rPr>
        <w:t>each</w:t>
      </w:r>
      <w:r w:rsidRPr="00520A9E">
        <w:rPr>
          <w:sz w:val="22"/>
          <w:szCs w:val="22"/>
          <w:highlight w:val="yellow"/>
          <w:u w:val="double"/>
        </w:rPr>
        <w:t xml:space="preserve"> gas turbine/HRSG </w:t>
      </w:r>
      <w:r w:rsidR="00593854">
        <w:rPr>
          <w:sz w:val="22"/>
          <w:szCs w:val="22"/>
          <w:highlight w:val="yellow"/>
          <w:u w:val="double"/>
        </w:rPr>
        <w:t>system</w:t>
      </w:r>
      <w:r w:rsidRPr="00520A9E">
        <w:rPr>
          <w:sz w:val="22"/>
          <w:szCs w:val="22"/>
          <w:highlight w:val="yellow"/>
          <w:u w:val="double"/>
        </w:rPr>
        <w:t>, excess emissions of NO</w:t>
      </w:r>
      <w:r w:rsidRPr="00520A9E">
        <w:rPr>
          <w:sz w:val="22"/>
          <w:szCs w:val="22"/>
          <w:highlight w:val="yellow"/>
          <w:u w:val="double"/>
          <w:vertAlign w:val="subscript"/>
        </w:rPr>
        <w:t>X</w:t>
      </w:r>
      <w:r w:rsidRPr="006A1F9D">
        <w:rPr>
          <w:sz w:val="22"/>
          <w:szCs w:val="22"/>
          <w:highlight w:val="yellow"/>
          <w:u w:val="double"/>
        </w:rPr>
        <w:t xml:space="preserve"> </w:t>
      </w:r>
      <w:r w:rsidRPr="00520A9E">
        <w:rPr>
          <w:sz w:val="22"/>
          <w:szCs w:val="22"/>
          <w:highlight w:val="yellow"/>
          <w:u w:val="double"/>
        </w:rPr>
        <w:t xml:space="preserve">resulting from documented malfunctions shall not exceed two hours in any 24-hour period. </w:t>
      </w:r>
      <w:r w:rsidR="00365A96" w:rsidRPr="00520A9E">
        <w:rPr>
          <w:sz w:val="22"/>
          <w:szCs w:val="22"/>
          <w:highlight w:val="yellow"/>
          <w:u w:val="double"/>
        </w:rPr>
        <w:t xml:space="preserve"> </w:t>
      </w:r>
      <w:r w:rsidRPr="00520A9E">
        <w:rPr>
          <w:sz w:val="22"/>
          <w:szCs w:val="22"/>
          <w:highlight w:val="yellow"/>
          <w:u w:val="double"/>
        </w:rPr>
        <w:t>A "documented malfunction" means a malfunction that is documented within one working day of detection by contacting the Compliance Authority by telephone, facsimile transmittal, or electronic mail</w:t>
      </w:r>
      <w:r w:rsidRPr="00520A9E">
        <w:rPr>
          <w:sz w:val="22"/>
          <w:szCs w:val="22"/>
          <w:u w:val="double"/>
        </w:rPr>
        <w:t>.</w:t>
      </w:r>
    </w:p>
    <w:p w:rsidR="00D1114F" w:rsidRDefault="003B7282" w:rsidP="00D1114F">
      <w:pPr>
        <w:pStyle w:val="BodyText3"/>
        <w:numPr>
          <w:ilvl w:val="12"/>
          <w:numId w:val="0"/>
        </w:numPr>
        <w:tabs>
          <w:tab w:val="left" w:pos="0"/>
        </w:tabs>
        <w:ind w:left="1080" w:hanging="360"/>
        <w:jc w:val="left"/>
        <w:rPr>
          <w:szCs w:val="22"/>
          <w:highlight w:val="yellow"/>
          <w:u w:val="double"/>
        </w:rPr>
      </w:pPr>
      <w:r w:rsidRPr="00520A9E">
        <w:rPr>
          <w:szCs w:val="22"/>
          <w:highlight w:val="yellow"/>
          <w:u w:val="double"/>
        </w:rPr>
        <w:lastRenderedPageBreak/>
        <w:t>f.</w:t>
      </w:r>
      <w:r w:rsidRPr="00520A9E">
        <w:rPr>
          <w:szCs w:val="22"/>
          <w:highlight w:val="yellow"/>
          <w:u w:val="double"/>
        </w:rPr>
        <w:tab/>
      </w:r>
      <w:r w:rsidR="005C6BEC" w:rsidRPr="00520A9E">
        <w:rPr>
          <w:szCs w:val="22"/>
          <w:highlight w:val="yellow"/>
          <w:u w:val="double"/>
        </w:rPr>
        <w:t>DLN Tuning / FSNL Testing:</w:t>
      </w:r>
      <w:r w:rsidR="00901495" w:rsidRPr="00520A9E">
        <w:rPr>
          <w:szCs w:val="22"/>
          <w:highlight w:val="yellow"/>
          <w:u w:val="double"/>
        </w:rPr>
        <w:t xml:space="preserve"> </w:t>
      </w:r>
      <w:r w:rsidR="005C6BEC" w:rsidRPr="00520A9E">
        <w:rPr>
          <w:szCs w:val="22"/>
          <w:highlight w:val="yellow"/>
          <w:u w:val="double"/>
        </w:rPr>
        <w:t xml:space="preserve"> CEMS data collected during initial or other major DLN tuning sessions and during manufacturer required Full Speed No Load (FSNL) trip tests shall be excluded from the CEMS compliance demonstration provided the tuning session is performed in accordance with the manufacturer’s specifications.</w:t>
      </w:r>
      <w:r w:rsidR="0097622F" w:rsidRPr="00520A9E">
        <w:rPr>
          <w:szCs w:val="22"/>
          <w:highlight w:val="yellow"/>
          <w:u w:val="double"/>
        </w:rPr>
        <w:t xml:space="preserve"> </w:t>
      </w:r>
      <w:r w:rsidR="005C6BEC" w:rsidRPr="00520A9E">
        <w:rPr>
          <w:szCs w:val="22"/>
          <w:highlight w:val="yellow"/>
          <w:u w:val="double"/>
        </w:rPr>
        <w:t xml:space="preserve"> A “major tuning session” would occur after a combustor change-out, a major repair or maintenance to a combustor, or other similar circumstances. </w:t>
      </w:r>
      <w:r w:rsidR="004F7DB1" w:rsidRPr="00520A9E">
        <w:rPr>
          <w:szCs w:val="22"/>
          <w:highlight w:val="yellow"/>
          <w:u w:val="double"/>
        </w:rPr>
        <w:t xml:space="preserve"> </w:t>
      </w:r>
      <w:r w:rsidR="005C6BEC" w:rsidRPr="00520A9E">
        <w:rPr>
          <w:szCs w:val="22"/>
          <w:highlight w:val="yellow"/>
          <w:u w:val="double"/>
        </w:rPr>
        <w:t>Prior to performing any major tuning session, the permittee shall provide the Compliance Authority with an advance notice of at least one working (business) day that details the activity and proposed tuning schedule.</w:t>
      </w:r>
      <w:r w:rsidR="0097622F" w:rsidRPr="00520A9E">
        <w:rPr>
          <w:szCs w:val="22"/>
          <w:highlight w:val="yellow"/>
          <w:u w:val="double"/>
        </w:rPr>
        <w:t xml:space="preserve"> </w:t>
      </w:r>
      <w:r w:rsidR="005C6BEC" w:rsidRPr="00520A9E">
        <w:rPr>
          <w:szCs w:val="22"/>
          <w:highlight w:val="yellow"/>
          <w:u w:val="double"/>
        </w:rPr>
        <w:t xml:space="preserve"> The notice may be by telephone, facsimile transmittal, or electronic mail.  </w:t>
      </w:r>
    </w:p>
    <w:p w:rsidR="005C6BEC" w:rsidRPr="00520A9E" w:rsidRDefault="005C6BEC" w:rsidP="005952D5">
      <w:pPr>
        <w:pStyle w:val="BodyText3"/>
        <w:numPr>
          <w:ilvl w:val="12"/>
          <w:numId w:val="0"/>
        </w:numPr>
        <w:tabs>
          <w:tab w:val="left" w:pos="0"/>
        </w:tabs>
        <w:ind w:left="1080" w:hanging="360"/>
        <w:jc w:val="left"/>
        <w:rPr>
          <w:szCs w:val="22"/>
          <w:u w:val="double"/>
        </w:rPr>
      </w:pPr>
      <w:r w:rsidRPr="00520A9E">
        <w:rPr>
          <w:szCs w:val="22"/>
          <w:highlight w:val="yellow"/>
          <w:u w:val="double"/>
        </w:rPr>
        <w:t>[Rules 62-4.160(2), 62-4.070(1) &amp; (3)</w:t>
      </w:r>
      <w:r w:rsidR="00D1114F">
        <w:rPr>
          <w:szCs w:val="22"/>
          <w:highlight w:val="yellow"/>
          <w:u w:val="double"/>
        </w:rPr>
        <w:t xml:space="preserve"> &amp; 62-210.700(5)</w:t>
      </w:r>
      <w:r w:rsidRPr="00520A9E">
        <w:rPr>
          <w:szCs w:val="22"/>
          <w:highlight w:val="yellow"/>
          <w:u w:val="double"/>
        </w:rPr>
        <w:t>, F.A.C.</w:t>
      </w:r>
      <w:r w:rsidR="00D1114F">
        <w:rPr>
          <w:szCs w:val="22"/>
          <w:highlight w:val="yellow"/>
          <w:u w:val="double"/>
        </w:rPr>
        <w:t>; and, Application No. 0850001-032-AC</w:t>
      </w:r>
      <w:r w:rsidRPr="00520A9E">
        <w:rPr>
          <w:szCs w:val="22"/>
          <w:highlight w:val="yellow"/>
          <w:u w:val="double"/>
        </w:rPr>
        <w:t>]</w:t>
      </w:r>
    </w:p>
    <w:p w:rsidR="00433E35" w:rsidRDefault="00753FF5" w:rsidP="00557C0F">
      <w:pPr>
        <w:pStyle w:val="BodyText3"/>
        <w:numPr>
          <w:ilvl w:val="0"/>
          <w:numId w:val="8"/>
        </w:numPr>
        <w:tabs>
          <w:tab w:val="left" w:pos="0"/>
        </w:tabs>
        <w:ind w:left="360"/>
        <w:jc w:val="left"/>
        <w:rPr>
          <w:szCs w:val="22"/>
        </w:rPr>
      </w:pPr>
      <w:r>
        <w:rPr>
          <w:szCs w:val="22"/>
        </w:rPr>
        <w:t>T</w:t>
      </w:r>
      <w:r w:rsidRPr="00C62B91">
        <w:rPr>
          <w:szCs w:val="22"/>
        </w:rPr>
        <w:t>o remove oil firing as a</w:t>
      </w:r>
      <w:r w:rsidR="00D1114F">
        <w:rPr>
          <w:szCs w:val="22"/>
        </w:rPr>
        <w:t xml:space="preserve"> potentially allowable</w:t>
      </w:r>
      <w:r w:rsidRPr="00C62B91">
        <w:rPr>
          <w:szCs w:val="22"/>
        </w:rPr>
        <w:t xml:space="preserve"> method of operation</w:t>
      </w:r>
      <w:r>
        <w:rPr>
          <w:szCs w:val="22"/>
        </w:rPr>
        <w:t xml:space="preserve"> in order to classify the </w:t>
      </w:r>
      <w:r w:rsidRPr="00520A9E">
        <w:rPr>
          <w:szCs w:val="22"/>
        </w:rPr>
        <w:t>Auxiliary Boiler EU 007</w:t>
      </w:r>
      <w:r>
        <w:rPr>
          <w:szCs w:val="22"/>
        </w:rPr>
        <w:t xml:space="preserve"> as a “gas 1 unit” p</w:t>
      </w:r>
      <w:r w:rsidRPr="00C62B91">
        <w:rPr>
          <w:szCs w:val="22"/>
        </w:rPr>
        <w:t>ursuant to 40 CFR 63, Subpart DDDDD</w:t>
      </w:r>
      <w:r>
        <w:rPr>
          <w:szCs w:val="22"/>
        </w:rPr>
        <w:t>,</w:t>
      </w:r>
      <w:r w:rsidRPr="00520A9E">
        <w:rPr>
          <w:szCs w:val="22"/>
        </w:rPr>
        <w:t xml:space="preserve"> </w:t>
      </w:r>
      <w:r w:rsidR="00D1114F">
        <w:rPr>
          <w:szCs w:val="22"/>
        </w:rPr>
        <w:t>Specific C</w:t>
      </w:r>
      <w:r w:rsidR="00167E1E">
        <w:rPr>
          <w:szCs w:val="22"/>
        </w:rPr>
        <w:t>ondition 7 of permit No. PSD-FL-146</w:t>
      </w:r>
      <w:r w:rsidR="00A3189C">
        <w:rPr>
          <w:szCs w:val="22"/>
        </w:rPr>
        <w:t xml:space="preserve"> is revised as follows:</w:t>
      </w:r>
    </w:p>
    <w:p w:rsidR="00A3189C" w:rsidRDefault="00A3189C" w:rsidP="00A3189C">
      <w:pPr>
        <w:pStyle w:val="BodyText3"/>
        <w:tabs>
          <w:tab w:val="left" w:pos="0"/>
          <w:tab w:val="left" w:pos="720"/>
        </w:tabs>
        <w:ind w:left="720" w:hanging="360"/>
        <w:jc w:val="left"/>
        <w:rPr>
          <w:szCs w:val="22"/>
        </w:rPr>
      </w:pPr>
      <w:r>
        <w:rPr>
          <w:szCs w:val="22"/>
        </w:rPr>
        <w:t>7.</w:t>
      </w:r>
      <w:r>
        <w:rPr>
          <w:szCs w:val="22"/>
        </w:rPr>
        <w:tab/>
      </w:r>
      <w:r w:rsidR="00BC5493" w:rsidRPr="00BC5493">
        <w:rPr>
          <w:szCs w:val="22"/>
          <w:highlight w:val="yellow"/>
          <w:u w:val="double"/>
        </w:rPr>
        <w:t>The</w:t>
      </w:r>
      <w:r w:rsidR="00BC5493">
        <w:rPr>
          <w:szCs w:val="22"/>
        </w:rPr>
        <w:t xml:space="preserve"> </w:t>
      </w:r>
      <w:proofErr w:type="spellStart"/>
      <w:r w:rsidRPr="00BC5493">
        <w:rPr>
          <w:strike/>
          <w:szCs w:val="22"/>
          <w:highlight w:val="yellow"/>
        </w:rPr>
        <w:t>A</w:t>
      </w:r>
      <w:r w:rsidR="00BC5493" w:rsidRPr="00BC5493">
        <w:rPr>
          <w:szCs w:val="22"/>
          <w:highlight w:val="yellow"/>
          <w:u w:val="double"/>
        </w:rPr>
        <w:t>a</w:t>
      </w:r>
      <w:r>
        <w:rPr>
          <w:szCs w:val="22"/>
        </w:rPr>
        <w:t>uxiliary</w:t>
      </w:r>
      <w:proofErr w:type="spellEnd"/>
      <w:r>
        <w:rPr>
          <w:szCs w:val="22"/>
        </w:rPr>
        <w:t xml:space="preserve"> steam boiler</w:t>
      </w:r>
      <w:r w:rsidRPr="00580402">
        <w:rPr>
          <w:strike/>
          <w:szCs w:val="22"/>
          <w:highlight w:val="yellow"/>
        </w:rPr>
        <w:t>s</w:t>
      </w:r>
      <w:r>
        <w:rPr>
          <w:szCs w:val="22"/>
        </w:rPr>
        <w:t xml:space="preserve"> and diesel generators shall operate only during startup and </w:t>
      </w:r>
      <w:r w:rsidRPr="004B1A34">
        <w:rPr>
          <w:szCs w:val="22"/>
          <w:highlight w:val="yellow"/>
          <w:u w:val="double"/>
        </w:rPr>
        <w:t>shutdown</w:t>
      </w:r>
      <w:r w:rsidR="004B1A34" w:rsidRPr="004B1A34">
        <w:rPr>
          <w:szCs w:val="22"/>
          <w:highlight w:val="yellow"/>
          <w:u w:val="double"/>
        </w:rPr>
        <w:t xml:space="preserve"> of the combined cycle units</w:t>
      </w:r>
      <w:r>
        <w:rPr>
          <w:szCs w:val="22"/>
        </w:rPr>
        <w:t xml:space="preserve">, periodic maintenance testing, and for emergency power generation, respectively.  </w:t>
      </w:r>
      <w:r w:rsidRPr="00A3189C">
        <w:rPr>
          <w:szCs w:val="22"/>
          <w:highlight w:val="yellow"/>
          <w:u w:val="double"/>
        </w:rPr>
        <w:t>The auxiliary</w:t>
      </w:r>
      <w:r>
        <w:rPr>
          <w:szCs w:val="22"/>
          <w:highlight w:val="yellow"/>
          <w:u w:val="double"/>
        </w:rPr>
        <w:t xml:space="preserve"> steam</w:t>
      </w:r>
      <w:r w:rsidRPr="00A3189C">
        <w:rPr>
          <w:szCs w:val="22"/>
          <w:highlight w:val="yellow"/>
          <w:u w:val="double"/>
        </w:rPr>
        <w:t xml:space="preserve"> boiler shall only be fired with natural gas.</w:t>
      </w:r>
      <w:r>
        <w:rPr>
          <w:szCs w:val="22"/>
        </w:rPr>
        <w:t xml:space="preserve">  </w:t>
      </w:r>
      <w:r w:rsidRPr="00A3189C">
        <w:rPr>
          <w:color w:val="000000"/>
          <w:szCs w:val="22"/>
        </w:rPr>
        <w:t>NO</w:t>
      </w:r>
      <w:r w:rsidRPr="00A3189C">
        <w:rPr>
          <w:color w:val="000000"/>
          <w:szCs w:val="22"/>
          <w:vertAlign w:val="subscript"/>
        </w:rPr>
        <w:t>X</w:t>
      </w:r>
      <w:r>
        <w:rPr>
          <w:szCs w:val="22"/>
        </w:rPr>
        <w:t xml:space="preserve"> emissions for the auxiliary steam boiler</w:t>
      </w:r>
      <w:r w:rsidRPr="00580402">
        <w:rPr>
          <w:strike/>
          <w:szCs w:val="22"/>
          <w:highlight w:val="yellow"/>
        </w:rPr>
        <w:t>s</w:t>
      </w:r>
      <w:r>
        <w:rPr>
          <w:szCs w:val="22"/>
        </w:rPr>
        <w:t xml:space="preserve"> shall not exceed 0.1 lb/MMBtu </w:t>
      </w:r>
      <w:r w:rsidRPr="00580402">
        <w:rPr>
          <w:strike/>
          <w:szCs w:val="22"/>
          <w:highlight w:val="yellow"/>
        </w:rPr>
        <w:t>for natural gas firing or 0.2 lb/MMBtu for oil firing</w:t>
      </w:r>
      <w:r>
        <w:rPr>
          <w:szCs w:val="22"/>
        </w:rPr>
        <w:t xml:space="preserve">.  </w:t>
      </w:r>
      <w:r w:rsidRPr="00A3189C">
        <w:rPr>
          <w:color w:val="000000"/>
          <w:szCs w:val="22"/>
        </w:rPr>
        <w:t>NO</w:t>
      </w:r>
      <w:r w:rsidRPr="00A3189C">
        <w:rPr>
          <w:color w:val="000000"/>
          <w:szCs w:val="22"/>
          <w:vertAlign w:val="subscript"/>
        </w:rPr>
        <w:t>X</w:t>
      </w:r>
      <w:r>
        <w:rPr>
          <w:szCs w:val="22"/>
        </w:rPr>
        <w:t xml:space="preserve"> emissions for the diesel generators shall not exceed </w:t>
      </w:r>
      <w:proofErr w:type="gramStart"/>
      <w:r>
        <w:rPr>
          <w:szCs w:val="22"/>
        </w:rPr>
        <w:t>10.0 grams/hp-hr</w:t>
      </w:r>
      <w:proofErr w:type="gramEnd"/>
      <w:r>
        <w:rPr>
          <w:szCs w:val="22"/>
        </w:rPr>
        <w:t>.</w:t>
      </w:r>
    </w:p>
    <w:p w:rsidR="00A3189C" w:rsidRPr="00520A9E" w:rsidRDefault="00A3189C" w:rsidP="00A3189C">
      <w:pPr>
        <w:pStyle w:val="BodyText3"/>
        <w:tabs>
          <w:tab w:val="left" w:pos="0"/>
          <w:tab w:val="left" w:pos="720"/>
        </w:tabs>
        <w:ind w:left="720"/>
        <w:jc w:val="left"/>
        <w:rPr>
          <w:szCs w:val="22"/>
        </w:rPr>
      </w:pPr>
      <w:r>
        <w:rPr>
          <w:szCs w:val="22"/>
        </w:rPr>
        <w:t>Sulfur dioxide emissions limitations for the auxiliary steam boiler</w:t>
      </w:r>
      <w:r w:rsidRPr="00580402">
        <w:rPr>
          <w:strike/>
          <w:szCs w:val="22"/>
          <w:highlight w:val="yellow"/>
        </w:rPr>
        <w:t>s</w:t>
      </w:r>
      <w:r>
        <w:rPr>
          <w:szCs w:val="22"/>
        </w:rPr>
        <w:t xml:space="preserve"> and diesel generators are established by firing natural gas or limiting the light distillate fuel oil’s sulfur content </w:t>
      </w:r>
      <w:r w:rsidR="00580402" w:rsidRPr="009F30CB">
        <w:rPr>
          <w:szCs w:val="22"/>
          <w:highlight w:val="yellow"/>
          <w:u w:val="double"/>
        </w:rPr>
        <w:t>of the oil fired in the diesel generators</w:t>
      </w:r>
      <w:r w:rsidR="00580402">
        <w:rPr>
          <w:szCs w:val="22"/>
        </w:rPr>
        <w:t xml:space="preserve"> </w:t>
      </w:r>
      <w:r>
        <w:rPr>
          <w:szCs w:val="22"/>
        </w:rPr>
        <w:t>to 0.3 percent on an annual basis.</w:t>
      </w:r>
    </w:p>
    <w:p w:rsidR="00044675" w:rsidRPr="00520A9E" w:rsidRDefault="00774281" w:rsidP="00557C0F">
      <w:pPr>
        <w:pStyle w:val="BodyText3"/>
        <w:numPr>
          <w:ilvl w:val="0"/>
          <w:numId w:val="8"/>
        </w:numPr>
        <w:tabs>
          <w:tab w:val="left" w:pos="0"/>
        </w:tabs>
        <w:ind w:left="360"/>
        <w:jc w:val="left"/>
        <w:rPr>
          <w:szCs w:val="22"/>
        </w:rPr>
      </w:pPr>
      <w:r>
        <w:rPr>
          <w:szCs w:val="22"/>
        </w:rPr>
        <w:t>To allow CO testing results to serve as an indicator of proper combustion which assures that the VOC emissions limit is being met,</w:t>
      </w:r>
      <w:r w:rsidR="00971E04" w:rsidRPr="00520A9E">
        <w:rPr>
          <w:szCs w:val="22"/>
        </w:rPr>
        <w:t xml:space="preserve"> </w:t>
      </w:r>
      <w:r w:rsidR="00D10701" w:rsidRPr="00520A9E">
        <w:rPr>
          <w:szCs w:val="22"/>
        </w:rPr>
        <w:t xml:space="preserve">Specific Condition </w:t>
      </w:r>
      <w:r w:rsidR="00971E04" w:rsidRPr="00CC2C60">
        <w:rPr>
          <w:b/>
          <w:szCs w:val="22"/>
        </w:rPr>
        <w:t>10</w:t>
      </w:r>
      <w:r w:rsidR="0097622F" w:rsidRPr="00CC2C60">
        <w:rPr>
          <w:b/>
          <w:szCs w:val="22"/>
        </w:rPr>
        <w:t>.</w:t>
      </w:r>
      <w:r w:rsidR="00971E04" w:rsidRPr="00CC2C60">
        <w:rPr>
          <w:b/>
          <w:szCs w:val="22"/>
        </w:rPr>
        <w:t>f</w:t>
      </w:r>
      <w:r w:rsidR="0097622F" w:rsidRPr="00CC2C60">
        <w:rPr>
          <w:b/>
          <w:szCs w:val="22"/>
        </w:rPr>
        <w:t>.</w:t>
      </w:r>
      <w:r w:rsidR="00971E04" w:rsidRPr="00520A9E">
        <w:rPr>
          <w:szCs w:val="22"/>
        </w:rPr>
        <w:t xml:space="preserve"> </w:t>
      </w:r>
      <w:r>
        <w:rPr>
          <w:szCs w:val="22"/>
        </w:rPr>
        <w:t>of</w:t>
      </w:r>
      <w:r w:rsidR="00971E04" w:rsidRPr="00520A9E">
        <w:rPr>
          <w:szCs w:val="22"/>
        </w:rPr>
        <w:t xml:space="preserve"> the original air construction permit No. PSD-FL-146 </w:t>
      </w:r>
      <w:r w:rsidR="00D10701" w:rsidRPr="00520A9E">
        <w:rPr>
          <w:szCs w:val="22"/>
        </w:rPr>
        <w:t>related to</w:t>
      </w:r>
      <w:r w:rsidR="0054071E" w:rsidRPr="00520A9E">
        <w:rPr>
          <w:szCs w:val="22"/>
        </w:rPr>
        <w:t xml:space="preserve"> the</w:t>
      </w:r>
      <w:r w:rsidR="00D10701" w:rsidRPr="00520A9E">
        <w:rPr>
          <w:szCs w:val="22"/>
        </w:rPr>
        <w:t xml:space="preserve"> </w:t>
      </w:r>
      <w:r>
        <w:rPr>
          <w:szCs w:val="22"/>
        </w:rPr>
        <w:t>VOC</w:t>
      </w:r>
      <w:r w:rsidR="00D10701" w:rsidRPr="00520A9E">
        <w:rPr>
          <w:szCs w:val="22"/>
        </w:rPr>
        <w:t xml:space="preserve"> test</w:t>
      </w:r>
      <w:r>
        <w:rPr>
          <w:szCs w:val="22"/>
        </w:rPr>
        <w:t>ing</w:t>
      </w:r>
      <w:r w:rsidR="00D10701" w:rsidRPr="00520A9E">
        <w:rPr>
          <w:szCs w:val="22"/>
        </w:rPr>
        <w:t xml:space="preserve"> r</w:t>
      </w:r>
      <w:r w:rsidR="00044675" w:rsidRPr="00520A9E">
        <w:rPr>
          <w:szCs w:val="22"/>
        </w:rPr>
        <w:t>equirement</w:t>
      </w:r>
      <w:r>
        <w:rPr>
          <w:szCs w:val="22"/>
        </w:rPr>
        <w:t>s</w:t>
      </w:r>
      <w:r w:rsidR="00044675" w:rsidRPr="00520A9E">
        <w:rPr>
          <w:szCs w:val="22"/>
        </w:rPr>
        <w:t xml:space="preserve"> </w:t>
      </w:r>
      <w:r w:rsidR="0054071E" w:rsidRPr="00520A9E">
        <w:rPr>
          <w:szCs w:val="22"/>
        </w:rPr>
        <w:t xml:space="preserve">has </w:t>
      </w:r>
      <w:r w:rsidR="00044675" w:rsidRPr="00520A9E">
        <w:rPr>
          <w:szCs w:val="22"/>
        </w:rPr>
        <w:t xml:space="preserve">been revised </w:t>
      </w:r>
      <w:r>
        <w:rPr>
          <w:szCs w:val="22"/>
        </w:rPr>
        <w:t xml:space="preserve">as follows </w:t>
      </w:r>
      <w:r w:rsidR="00971E04" w:rsidRPr="00520A9E">
        <w:rPr>
          <w:szCs w:val="22"/>
        </w:rPr>
        <w:t xml:space="preserve">to </w:t>
      </w:r>
      <w:r w:rsidR="006D5462" w:rsidRPr="00520A9E">
        <w:rPr>
          <w:szCs w:val="22"/>
        </w:rPr>
        <w:t>specify</w:t>
      </w:r>
      <w:r w:rsidR="00971E04" w:rsidRPr="00520A9E">
        <w:rPr>
          <w:szCs w:val="22"/>
        </w:rPr>
        <w:t xml:space="preserve"> that the VOC testing is only required if the annual CO test indicates an exceedance of the CO standard</w:t>
      </w:r>
      <w:r w:rsidR="0097622F" w:rsidRPr="00520A9E">
        <w:rPr>
          <w:szCs w:val="22"/>
        </w:rPr>
        <w:t xml:space="preserve">. </w:t>
      </w:r>
    </w:p>
    <w:p w:rsidR="00B013D2" w:rsidRPr="00520A9E" w:rsidRDefault="00B013D2" w:rsidP="00AB1DC5">
      <w:pPr>
        <w:pStyle w:val="BodyText3"/>
        <w:tabs>
          <w:tab w:val="left" w:pos="0"/>
          <w:tab w:val="left" w:pos="810"/>
        </w:tabs>
        <w:ind w:left="810" w:right="-108" w:hanging="450"/>
        <w:jc w:val="left"/>
        <w:rPr>
          <w:szCs w:val="22"/>
        </w:rPr>
      </w:pPr>
      <w:r w:rsidRPr="00AB1DC5">
        <w:rPr>
          <w:b/>
          <w:szCs w:val="22"/>
        </w:rPr>
        <w:t>10.</w:t>
      </w:r>
      <w:r w:rsidRPr="00520A9E">
        <w:rPr>
          <w:szCs w:val="22"/>
        </w:rPr>
        <w:tab/>
      </w:r>
      <w:r w:rsidRPr="00774281">
        <w:rPr>
          <w:szCs w:val="22"/>
        </w:rPr>
        <w:t xml:space="preserve">Initial (I) compliance tests shall be performed on each combustion turbine using both fuels.  </w:t>
      </w:r>
      <w:r w:rsidRPr="00520A9E">
        <w:rPr>
          <w:szCs w:val="22"/>
        </w:rPr>
        <w:t xml:space="preserve">The stack </w:t>
      </w:r>
      <w:r w:rsidR="001748D9" w:rsidRPr="00520A9E">
        <w:rPr>
          <w:szCs w:val="22"/>
        </w:rPr>
        <w:t>test for each combustion turbine shall be performed within 10% of the maximum heat rate input for the tested operating temperature.  Annual (A) compliance test shall be performed on each combustion turbine with the fuel(s) used for more than 400 hours in the preceding 12-month period.  Test</w:t>
      </w:r>
      <w:r w:rsidR="00774281">
        <w:rPr>
          <w:szCs w:val="22"/>
        </w:rPr>
        <w:t>s</w:t>
      </w:r>
      <w:r w:rsidR="001748D9" w:rsidRPr="00520A9E">
        <w:rPr>
          <w:szCs w:val="22"/>
        </w:rPr>
        <w:t xml:space="preserve"> shall be conducted using EPA reference methods in accordance with the November 2, 1989, version of 40 CFR 60 Appendix A:</w:t>
      </w:r>
    </w:p>
    <w:p w:rsidR="00B013D2" w:rsidRPr="00774281" w:rsidRDefault="00B013D2" w:rsidP="00AB1DC5">
      <w:pPr>
        <w:pStyle w:val="BodyText3"/>
        <w:tabs>
          <w:tab w:val="left" w:pos="0"/>
          <w:tab w:val="left" w:pos="1080"/>
        </w:tabs>
        <w:ind w:left="1080" w:hanging="274"/>
        <w:jc w:val="left"/>
        <w:rPr>
          <w:szCs w:val="22"/>
        </w:rPr>
      </w:pPr>
      <w:r w:rsidRPr="00AB1DC5">
        <w:rPr>
          <w:b/>
          <w:szCs w:val="22"/>
        </w:rPr>
        <w:t>f.</w:t>
      </w:r>
      <w:r w:rsidRPr="00520A9E">
        <w:rPr>
          <w:szCs w:val="22"/>
        </w:rPr>
        <w:tab/>
        <w:t>18 for VOC (</w:t>
      </w:r>
      <w:r w:rsidR="001345DF">
        <w:rPr>
          <w:szCs w:val="22"/>
        </w:rPr>
        <w:t>I</w:t>
      </w:r>
      <w:r w:rsidRPr="00774281">
        <w:rPr>
          <w:szCs w:val="22"/>
        </w:rPr>
        <w:t>, A</w:t>
      </w:r>
      <w:r w:rsidR="00774281" w:rsidRPr="00774281">
        <w:rPr>
          <w:szCs w:val="22"/>
          <w:highlight w:val="yellow"/>
          <w:u w:val="double"/>
        </w:rPr>
        <w:t xml:space="preserve">nnual and renewal </w:t>
      </w:r>
      <w:r w:rsidRPr="00774281">
        <w:rPr>
          <w:szCs w:val="22"/>
          <w:highlight w:val="yellow"/>
          <w:u w:val="double"/>
        </w:rPr>
        <w:t>t</w:t>
      </w:r>
      <w:r w:rsidRPr="00520A9E">
        <w:rPr>
          <w:szCs w:val="22"/>
          <w:highlight w:val="yellow"/>
          <w:u w:val="double"/>
        </w:rPr>
        <w:t>esting is only required if the annual CO test indicates an exceedance of the CO standard.</w:t>
      </w:r>
      <w:r w:rsidR="00774281">
        <w:rPr>
          <w:szCs w:val="22"/>
        </w:rPr>
        <w:t>)</w:t>
      </w:r>
    </w:p>
    <w:p w:rsidR="00044675" w:rsidRPr="00520A9E" w:rsidRDefault="00DF56D4" w:rsidP="00684F1D">
      <w:pPr>
        <w:pStyle w:val="BodyText3"/>
        <w:numPr>
          <w:ilvl w:val="12"/>
          <w:numId w:val="0"/>
        </w:numPr>
        <w:jc w:val="left"/>
        <w:rPr>
          <w:szCs w:val="22"/>
        </w:rPr>
      </w:pPr>
      <w:r w:rsidRPr="00520A9E">
        <w:rPr>
          <w:b/>
          <w:szCs w:val="22"/>
        </w:rPr>
        <w:t>PERMIT BEING MODIFIED:  0850001-0</w:t>
      </w:r>
      <w:r w:rsidR="00C66B50" w:rsidRPr="00520A9E">
        <w:rPr>
          <w:b/>
          <w:szCs w:val="22"/>
        </w:rPr>
        <w:t>20</w:t>
      </w:r>
      <w:r w:rsidR="00AA0FAD">
        <w:rPr>
          <w:b/>
          <w:szCs w:val="22"/>
        </w:rPr>
        <w:t>/</w:t>
      </w:r>
      <w:r w:rsidRPr="00520A9E">
        <w:rPr>
          <w:b/>
          <w:szCs w:val="22"/>
        </w:rPr>
        <w:t>PSD-FL-327</w:t>
      </w:r>
      <w:r w:rsidR="00C66B50" w:rsidRPr="00520A9E">
        <w:rPr>
          <w:b/>
          <w:szCs w:val="22"/>
        </w:rPr>
        <w:t>C</w:t>
      </w:r>
      <w:r w:rsidRPr="00520A9E">
        <w:rPr>
          <w:szCs w:val="22"/>
        </w:rPr>
        <w:t xml:space="preserve"> </w:t>
      </w:r>
      <w:r w:rsidR="00752BB6" w:rsidRPr="00520A9E">
        <w:rPr>
          <w:szCs w:val="22"/>
        </w:rPr>
        <w:t xml:space="preserve">(previously </w:t>
      </w:r>
      <w:r w:rsidR="006A1C66" w:rsidRPr="00520A9E">
        <w:rPr>
          <w:szCs w:val="22"/>
        </w:rPr>
        <w:t>modified</w:t>
      </w:r>
      <w:r w:rsidR="00752BB6" w:rsidRPr="00520A9E">
        <w:rPr>
          <w:szCs w:val="22"/>
        </w:rPr>
        <w:t xml:space="preserve"> permit No</w:t>
      </w:r>
      <w:r w:rsidR="006A1C66" w:rsidRPr="00520A9E">
        <w:rPr>
          <w:szCs w:val="22"/>
        </w:rPr>
        <w:t>s</w:t>
      </w:r>
      <w:r w:rsidR="00752BB6" w:rsidRPr="00520A9E">
        <w:rPr>
          <w:szCs w:val="22"/>
        </w:rPr>
        <w:t>.</w:t>
      </w:r>
      <w:r w:rsidR="00752BB6" w:rsidRPr="00520A9E">
        <w:rPr>
          <w:b/>
          <w:szCs w:val="22"/>
        </w:rPr>
        <w:t xml:space="preserve"> </w:t>
      </w:r>
      <w:r w:rsidR="00AA0FAD">
        <w:rPr>
          <w:szCs w:val="22"/>
        </w:rPr>
        <w:t>0850001-010-AC/</w:t>
      </w:r>
      <w:r w:rsidR="00752BB6" w:rsidRPr="00520A9E">
        <w:rPr>
          <w:szCs w:val="22"/>
        </w:rPr>
        <w:t>PSD-FL-327</w:t>
      </w:r>
      <w:r w:rsidR="00A442FE">
        <w:rPr>
          <w:szCs w:val="22"/>
        </w:rPr>
        <w:t xml:space="preserve"> and </w:t>
      </w:r>
      <w:r w:rsidR="00AA0FAD">
        <w:rPr>
          <w:szCs w:val="22"/>
        </w:rPr>
        <w:t>0850001-016-AC/</w:t>
      </w:r>
      <w:r w:rsidR="006A1C66" w:rsidRPr="00520A9E">
        <w:rPr>
          <w:szCs w:val="22"/>
        </w:rPr>
        <w:t>PSD-FL-327B</w:t>
      </w:r>
      <w:r w:rsidR="00752BB6" w:rsidRPr="00520A9E">
        <w:rPr>
          <w:szCs w:val="22"/>
        </w:rPr>
        <w:t>)</w:t>
      </w:r>
      <w:r w:rsidR="000A6ED1">
        <w:rPr>
          <w:szCs w:val="22"/>
        </w:rPr>
        <w:t>,</w:t>
      </w:r>
      <w:r w:rsidR="00752BB6" w:rsidRPr="00520A9E">
        <w:rPr>
          <w:szCs w:val="22"/>
        </w:rPr>
        <w:t xml:space="preserve"> Specific Condition</w:t>
      </w:r>
      <w:r w:rsidR="001345DF">
        <w:rPr>
          <w:szCs w:val="22"/>
        </w:rPr>
        <w:t>s</w:t>
      </w:r>
      <w:r w:rsidR="00752BB6" w:rsidRPr="00520A9E">
        <w:rPr>
          <w:szCs w:val="22"/>
        </w:rPr>
        <w:t xml:space="preserve"> </w:t>
      </w:r>
      <w:proofErr w:type="gramStart"/>
      <w:r w:rsidR="00752BB6" w:rsidRPr="00520A9E">
        <w:rPr>
          <w:b/>
          <w:szCs w:val="22"/>
        </w:rPr>
        <w:t>16.</w:t>
      </w:r>
      <w:r w:rsidR="001345DF">
        <w:rPr>
          <w:b/>
          <w:szCs w:val="22"/>
        </w:rPr>
        <w:t>,</w:t>
      </w:r>
      <w:proofErr w:type="gramEnd"/>
      <w:r w:rsidR="001345DF">
        <w:rPr>
          <w:b/>
          <w:szCs w:val="22"/>
        </w:rPr>
        <w:t xml:space="preserve"> 18., and 24.a.</w:t>
      </w:r>
    </w:p>
    <w:p w:rsidR="00DF56D4" w:rsidRPr="00520A9E" w:rsidRDefault="00DF56D4" w:rsidP="00DF56D4">
      <w:pPr>
        <w:pStyle w:val="BodyText3"/>
        <w:numPr>
          <w:ilvl w:val="12"/>
          <w:numId w:val="0"/>
        </w:numPr>
        <w:jc w:val="left"/>
        <w:rPr>
          <w:szCs w:val="22"/>
          <w:u w:val="double"/>
        </w:rPr>
      </w:pPr>
      <w:r w:rsidRPr="00520A9E">
        <w:rPr>
          <w:szCs w:val="22"/>
        </w:rPr>
        <w:t xml:space="preserve">Affected Emissions Units:  </w:t>
      </w:r>
      <w:r w:rsidR="00684F1D" w:rsidRPr="00520A9E">
        <w:rPr>
          <w:szCs w:val="22"/>
        </w:rPr>
        <w:t xml:space="preserve">EU Nos. </w:t>
      </w:r>
      <w:r w:rsidRPr="00520A9E">
        <w:rPr>
          <w:szCs w:val="22"/>
        </w:rPr>
        <w:t>011, 012, 017 and 018</w:t>
      </w:r>
      <w:r w:rsidR="003909F7" w:rsidRPr="00520A9E">
        <w:rPr>
          <w:szCs w:val="22"/>
        </w:rPr>
        <w:br/>
        <w:t>(the remainder of the permit remains unchanged as a result of this permitting action)</w:t>
      </w:r>
    </w:p>
    <w:p w:rsidR="00700677" w:rsidRPr="00520A9E" w:rsidRDefault="00700677" w:rsidP="00557C0F">
      <w:pPr>
        <w:pStyle w:val="BodyText3"/>
        <w:numPr>
          <w:ilvl w:val="0"/>
          <w:numId w:val="8"/>
        </w:numPr>
        <w:ind w:left="360"/>
        <w:jc w:val="left"/>
        <w:rPr>
          <w:szCs w:val="22"/>
          <w:u w:val="double"/>
        </w:rPr>
      </w:pPr>
      <w:r w:rsidRPr="00520A9E">
        <w:rPr>
          <w:szCs w:val="22"/>
        </w:rPr>
        <w:t xml:space="preserve">To </w:t>
      </w:r>
      <w:r w:rsidR="008E7567" w:rsidRPr="00520A9E">
        <w:rPr>
          <w:szCs w:val="22"/>
        </w:rPr>
        <w:t>establish excludable periods of excess emissions from the CEMS compliance averages related to periods of startup, shutdown and fuel switching for these units</w:t>
      </w:r>
      <w:r w:rsidRPr="00520A9E">
        <w:rPr>
          <w:szCs w:val="22"/>
        </w:rPr>
        <w:t>, the Excess Emission language for Emission Units 011, 012, 017 and 018., Specific Condition</w:t>
      </w:r>
      <w:r w:rsidR="00C148DC" w:rsidRPr="00520A9E">
        <w:rPr>
          <w:szCs w:val="22"/>
        </w:rPr>
        <w:t xml:space="preserve"> </w:t>
      </w:r>
      <w:r w:rsidRPr="00520A9E">
        <w:rPr>
          <w:b/>
          <w:szCs w:val="22"/>
        </w:rPr>
        <w:t>16</w:t>
      </w:r>
      <w:r w:rsidR="00B03857" w:rsidRPr="00520A9E">
        <w:rPr>
          <w:szCs w:val="22"/>
        </w:rPr>
        <w:t xml:space="preserve"> </w:t>
      </w:r>
      <w:r w:rsidR="0097622F" w:rsidRPr="00520A9E">
        <w:rPr>
          <w:szCs w:val="22"/>
        </w:rPr>
        <w:t xml:space="preserve">has </w:t>
      </w:r>
      <w:r w:rsidR="00B03857" w:rsidRPr="00520A9E">
        <w:rPr>
          <w:szCs w:val="22"/>
        </w:rPr>
        <w:t>been revised as follow</w:t>
      </w:r>
      <w:r w:rsidR="000D1769" w:rsidRPr="00520A9E">
        <w:rPr>
          <w:szCs w:val="22"/>
        </w:rPr>
        <w:t>s</w:t>
      </w:r>
      <w:r w:rsidR="00B03857" w:rsidRPr="00520A9E">
        <w:rPr>
          <w:szCs w:val="22"/>
        </w:rPr>
        <w:t>:</w:t>
      </w:r>
    </w:p>
    <w:p w:rsidR="00D55F6B" w:rsidRPr="00520A9E" w:rsidRDefault="006A445F" w:rsidP="00B17706">
      <w:pPr>
        <w:pStyle w:val="BodyText3"/>
        <w:numPr>
          <w:ilvl w:val="12"/>
          <w:numId w:val="0"/>
        </w:numPr>
        <w:tabs>
          <w:tab w:val="left" w:pos="720"/>
        </w:tabs>
        <w:spacing w:before="60"/>
        <w:ind w:left="720" w:hanging="360"/>
        <w:jc w:val="left"/>
        <w:rPr>
          <w:szCs w:val="22"/>
        </w:rPr>
      </w:pPr>
      <w:r w:rsidRPr="00520A9E">
        <w:rPr>
          <w:b/>
          <w:szCs w:val="22"/>
        </w:rPr>
        <w:t>16.</w:t>
      </w:r>
      <w:r w:rsidRPr="00520A9E">
        <w:rPr>
          <w:szCs w:val="22"/>
        </w:rPr>
        <w:tab/>
      </w:r>
      <w:r w:rsidRPr="00520A9E">
        <w:rPr>
          <w:szCs w:val="22"/>
          <w:u w:val="single"/>
        </w:rPr>
        <w:t>Excess Emissions Allowed</w:t>
      </w:r>
      <w:r w:rsidRPr="00520A9E">
        <w:rPr>
          <w:szCs w:val="22"/>
        </w:rPr>
        <w:t xml:space="preserve">:  </w:t>
      </w:r>
      <w:bookmarkStart w:id="1" w:name="sulfur"/>
      <w:bookmarkStart w:id="2" w:name="DataExclusion"/>
      <w:bookmarkEnd w:id="1"/>
      <w:bookmarkEnd w:id="2"/>
      <w:r w:rsidR="00D55F6B" w:rsidRPr="00520A9E">
        <w:rPr>
          <w:szCs w:val="22"/>
        </w:rPr>
        <w:t xml:space="preserve">As specified in this condition, excess emissions resulting from startup, shutdown, </w:t>
      </w:r>
      <w:r w:rsidR="00D55F6B" w:rsidRPr="00520A9E">
        <w:rPr>
          <w:strike/>
          <w:szCs w:val="22"/>
          <w:highlight w:val="yellow"/>
        </w:rPr>
        <w:t xml:space="preserve">oil-to-gas </w:t>
      </w:r>
      <w:r w:rsidR="00D55F6B" w:rsidRPr="00520A9E">
        <w:rPr>
          <w:szCs w:val="22"/>
        </w:rPr>
        <w:t>fuel switches, and documented malfunctions are allowed provided that operators employ the best operational practices to minimize the amount and duration of emissions during such incidents.</w:t>
      </w:r>
      <w:r w:rsidR="00D55F6B" w:rsidRPr="00520A9E">
        <w:rPr>
          <w:strike/>
          <w:szCs w:val="22"/>
        </w:rPr>
        <w:t xml:space="preserve">  </w:t>
      </w:r>
      <w:r w:rsidR="00D55F6B" w:rsidRPr="00520A9E">
        <w:rPr>
          <w:strike/>
          <w:szCs w:val="22"/>
          <w:highlight w:val="yellow"/>
        </w:rPr>
        <w:t>A “documented malfunction” means a malfunction that is documented within one working day of detection by contacting the Compliance Authority by telephone, facsimile transmittal, or electronic mail.</w:t>
      </w:r>
      <w:r w:rsidR="00D55F6B" w:rsidRPr="00520A9E">
        <w:rPr>
          <w:szCs w:val="22"/>
        </w:rPr>
        <w:t xml:space="preserve">  For each gas turbine/HRSG system, excess emissions </w:t>
      </w:r>
      <w:r w:rsidR="00D55F6B" w:rsidRPr="00520A9E">
        <w:rPr>
          <w:szCs w:val="22"/>
          <w:highlight w:val="yellow"/>
          <w:u w:val="double"/>
        </w:rPr>
        <w:t>of NO</w:t>
      </w:r>
      <w:r w:rsidR="00D55F6B" w:rsidRPr="00520A9E">
        <w:rPr>
          <w:szCs w:val="22"/>
          <w:highlight w:val="yellow"/>
          <w:u w:val="double"/>
          <w:vertAlign w:val="subscript"/>
        </w:rPr>
        <w:t>X</w:t>
      </w:r>
      <w:r w:rsidR="00D55F6B" w:rsidRPr="00520A9E">
        <w:rPr>
          <w:szCs w:val="22"/>
          <w:highlight w:val="yellow"/>
          <w:u w:val="double"/>
        </w:rPr>
        <w:t xml:space="preserve"> and CO</w:t>
      </w:r>
      <w:r w:rsidR="00D55F6B" w:rsidRPr="00520A9E">
        <w:rPr>
          <w:szCs w:val="22"/>
        </w:rPr>
        <w:t xml:space="preserve"> resulting from startup, shutdown</w:t>
      </w:r>
      <w:r w:rsidR="00D55F6B" w:rsidRPr="005B6532">
        <w:rPr>
          <w:szCs w:val="22"/>
          <w:highlight w:val="yellow"/>
          <w:u w:val="double"/>
        </w:rPr>
        <w:t>,</w:t>
      </w:r>
      <w:r w:rsidR="005B6532" w:rsidRPr="005B6532">
        <w:rPr>
          <w:szCs w:val="22"/>
          <w:highlight w:val="yellow"/>
          <w:u w:val="double"/>
        </w:rPr>
        <w:t xml:space="preserve"> fuel switches</w:t>
      </w:r>
      <w:r w:rsidR="00D55F6B" w:rsidRPr="00520A9E">
        <w:rPr>
          <w:szCs w:val="22"/>
        </w:rPr>
        <w:t xml:space="preserve"> or documented malfunctions shall </w:t>
      </w:r>
      <w:r w:rsidR="00D55F6B" w:rsidRPr="00520A9E">
        <w:rPr>
          <w:strike/>
          <w:szCs w:val="22"/>
          <w:highlight w:val="yellow"/>
        </w:rPr>
        <w:t>not exceed</w:t>
      </w:r>
      <w:r w:rsidR="00D55F6B" w:rsidRPr="00520A9E">
        <w:rPr>
          <w:szCs w:val="22"/>
        </w:rPr>
        <w:t xml:space="preserve"> </w:t>
      </w:r>
      <w:r w:rsidR="00D55F6B" w:rsidRPr="00520A9E">
        <w:rPr>
          <w:szCs w:val="22"/>
          <w:highlight w:val="yellow"/>
          <w:u w:val="double"/>
        </w:rPr>
        <w:t>be excluded</w:t>
      </w:r>
      <w:r w:rsidR="0062763A" w:rsidRPr="00520A9E">
        <w:rPr>
          <w:szCs w:val="22"/>
          <w:highlight w:val="yellow"/>
          <w:u w:val="double"/>
        </w:rPr>
        <w:t xml:space="preserve"> from </w:t>
      </w:r>
      <w:r w:rsidR="005B6532">
        <w:rPr>
          <w:szCs w:val="22"/>
          <w:highlight w:val="yellow"/>
          <w:u w:val="double"/>
        </w:rPr>
        <w:t xml:space="preserve">the </w:t>
      </w:r>
      <w:r w:rsidR="0062763A" w:rsidRPr="00520A9E">
        <w:rPr>
          <w:szCs w:val="22"/>
          <w:highlight w:val="yellow"/>
          <w:u w:val="double"/>
        </w:rPr>
        <w:t>CEMS data</w:t>
      </w:r>
      <w:r w:rsidR="0062763A" w:rsidRPr="00520A9E">
        <w:rPr>
          <w:szCs w:val="22"/>
          <w:highlight w:val="yellow"/>
        </w:rPr>
        <w:t xml:space="preserve"> </w:t>
      </w:r>
      <w:r w:rsidR="00D55F6B" w:rsidRPr="00520A9E">
        <w:rPr>
          <w:strike/>
          <w:szCs w:val="22"/>
          <w:highlight w:val="yellow"/>
        </w:rPr>
        <w:lastRenderedPageBreak/>
        <w:t>two hours</w:t>
      </w:r>
      <w:r w:rsidR="00D55F6B" w:rsidRPr="00520A9E">
        <w:rPr>
          <w:szCs w:val="22"/>
        </w:rPr>
        <w:t xml:space="preserve"> in any 24-hour period </w:t>
      </w:r>
      <w:r w:rsidR="00D55F6B" w:rsidRPr="005B6532">
        <w:rPr>
          <w:strike/>
          <w:szCs w:val="22"/>
          <w:highlight w:val="yellow"/>
        </w:rPr>
        <w:t xml:space="preserve">(or shall not exceed 8 hours per 4-unit site, with the additional provisions of a limit of 2 startup periods per 24 hours per unit) </w:t>
      </w:r>
      <w:r w:rsidR="0062763A" w:rsidRPr="005B6532">
        <w:rPr>
          <w:strike/>
          <w:szCs w:val="22"/>
          <w:highlight w:val="yellow"/>
        </w:rPr>
        <w:t>e</w:t>
      </w:r>
      <w:r w:rsidR="0062763A" w:rsidRPr="00520A9E">
        <w:rPr>
          <w:strike/>
          <w:szCs w:val="22"/>
          <w:highlight w:val="yellow"/>
        </w:rPr>
        <w:t>xcept for the following specific cases.</w:t>
      </w:r>
      <w:r w:rsidR="0062763A" w:rsidRPr="00520A9E">
        <w:rPr>
          <w:strike/>
          <w:szCs w:val="22"/>
          <w:highlight w:val="yellow"/>
          <w:u w:val="double"/>
        </w:rPr>
        <w:t xml:space="preserve"> </w:t>
      </w:r>
      <w:r w:rsidR="0062763A" w:rsidRPr="00520A9E">
        <w:rPr>
          <w:szCs w:val="22"/>
          <w:highlight w:val="yellow"/>
          <w:u w:val="double"/>
        </w:rPr>
        <w:t>for the following conditions (these conditions are considered separate events and each event may occur independently within any 24-hour period):</w:t>
      </w:r>
      <w:r w:rsidR="00D55F6B" w:rsidRPr="00520A9E">
        <w:rPr>
          <w:szCs w:val="22"/>
        </w:rPr>
        <w:t>.</w:t>
      </w:r>
    </w:p>
    <w:p w:rsidR="006A445F" w:rsidRPr="00520A9E" w:rsidRDefault="006A445F" w:rsidP="00557C0F">
      <w:pPr>
        <w:pStyle w:val="BodyText3"/>
        <w:numPr>
          <w:ilvl w:val="0"/>
          <w:numId w:val="10"/>
        </w:numPr>
        <w:spacing w:before="60" w:after="60"/>
        <w:ind w:left="1080" w:right="-108"/>
        <w:jc w:val="left"/>
        <w:rPr>
          <w:szCs w:val="22"/>
          <w:u w:val="double"/>
        </w:rPr>
      </w:pPr>
      <w:r w:rsidRPr="00520A9E">
        <w:rPr>
          <w:i/>
          <w:szCs w:val="22"/>
          <w:highlight w:val="yellow"/>
          <w:u w:val="double"/>
        </w:rPr>
        <w:t>Steam Turbine Cold Startup</w:t>
      </w:r>
      <w:r w:rsidRPr="00520A9E">
        <w:rPr>
          <w:szCs w:val="22"/>
          <w:highlight w:val="yellow"/>
          <w:u w:val="double"/>
        </w:rPr>
        <w:t xml:space="preserve">:  </w:t>
      </w:r>
      <w:r w:rsidRPr="00520A9E">
        <w:rPr>
          <w:szCs w:val="22"/>
        </w:rPr>
        <w:t xml:space="preserve">For cold startup of the steam turbine system, </w:t>
      </w:r>
      <w:r w:rsidRPr="00520A9E">
        <w:rPr>
          <w:szCs w:val="22"/>
          <w:highlight w:val="yellow"/>
          <w:u w:val="double"/>
        </w:rPr>
        <w:t>excluded</w:t>
      </w:r>
      <w:r w:rsidRPr="00520A9E">
        <w:rPr>
          <w:szCs w:val="22"/>
        </w:rPr>
        <w:t xml:space="preserve"> excess emissions from any gas turbine/HRSG system shall not exceed eight</w:t>
      </w:r>
      <w:r w:rsidR="00906048" w:rsidRPr="00520A9E">
        <w:rPr>
          <w:szCs w:val="22"/>
        </w:rPr>
        <w:t xml:space="preserve"> </w:t>
      </w:r>
      <w:r w:rsidR="00906048" w:rsidRPr="005B6532">
        <w:rPr>
          <w:strike/>
          <w:szCs w:val="22"/>
          <w:highlight w:val="yellow"/>
        </w:rPr>
        <w:t>(8)</w:t>
      </w:r>
      <w:r w:rsidRPr="005B6532">
        <w:rPr>
          <w:strike/>
          <w:szCs w:val="22"/>
        </w:rPr>
        <w:t xml:space="preserve"> </w:t>
      </w:r>
      <w:r w:rsidRPr="00520A9E">
        <w:rPr>
          <w:szCs w:val="22"/>
        </w:rPr>
        <w:t xml:space="preserve">hours in any 24-hour period.  Cold startup of the steam turbine system shall be completed within twelve hours.  A cold “startup of the steam turbine system” is defined as startup of the 4-on-1 combined cycle system following a shutdown of the steam turbine lasting at least 48 hours.  </w:t>
      </w:r>
      <w:r w:rsidRPr="00520A9E">
        <w:rPr>
          <w:i/>
          <w:szCs w:val="22"/>
        </w:rPr>
        <w:t xml:space="preserve">{Permitting Note:  During a cold startup of the steam turbine system, each gas turbine/HRSG system </w:t>
      </w:r>
      <w:r w:rsidR="005B6532" w:rsidRPr="005B6532">
        <w:rPr>
          <w:i/>
          <w:iCs/>
          <w:highlight w:val="yellow"/>
          <w:u w:val="double"/>
        </w:rPr>
        <w:t>in the 4-on-1 combined cycle system</w:t>
      </w:r>
      <w:r w:rsidR="005B6532">
        <w:rPr>
          <w:i/>
          <w:iCs/>
        </w:rPr>
        <w:t xml:space="preserve"> </w:t>
      </w:r>
      <w:r w:rsidRPr="00520A9E">
        <w:rPr>
          <w:i/>
          <w:szCs w:val="22"/>
        </w:rPr>
        <w:t xml:space="preserve">is sequentially brought on line at low load to gradually increase the temperature of the steam-electrical turbine </w:t>
      </w:r>
      <w:r w:rsidR="005B6532">
        <w:rPr>
          <w:i/>
          <w:iCs/>
          <w:strike/>
          <w:highlight w:val="yellow"/>
        </w:rPr>
        <w:t>and</w:t>
      </w:r>
      <w:r w:rsidR="005B6532">
        <w:rPr>
          <w:i/>
          <w:iCs/>
          <w:highlight w:val="yellow"/>
        </w:rPr>
        <w:t xml:space="preserve"> </w:t>
      </w:r>
      <w:r w:rsidR="005B6532" w:rsidRPr="005B6532">
        <w:rPr>
          <w:i/>
          <w:iCs/>
          <w:highlight w:val="yellow"/>
          <w:u w:val="double"/>
        </w:rPr>
        <w:t>in order to</w:t>
      </w:r>
      <w:r w:rsidR="005B6532">
        <w:rPr>
          <w:i/>
          <w:iCs/>
        </w:rPr>
        <w:t xml:space="preserve"> </w:t>
      </w:r>
      <w:r w:rsidRPr="00520A9E">
        <w:rPr>
          <w:i/>
          <w:szCs w:val="22"/>
        </w:rPr>
        <w:t>prevent thermal metal fatigue.  Note that shutdowns and documented malfunctions are separately regulated in accordance with the requirements of this condition.}</w:t>
      </w:r>
    </w:p>
    <w:p w:rsidR="006A445F" w:rsidRPr="00520A9E" w:rsidRDefault="006A445F" w:rsidP="00557C0F">
      <w:pPr>
        <w:pStyle w:val="BodyText3"/>
        <w:numPr>
          <w:ilvl w:val="0"/>
          <w:numId w:val="10"/>
        </w:numPr>
        <w:spacing w:before="60" w:after="60"/>
        <w:ind w:left="1080"/>
        <w:jc w:val="left"/>
        <w:rPr>
          <w:szCs w:val="22"/>
          <w:u w:val="double"/>
        </w:rPr>
      </w:pPr>
      <w:r w:rsidRPr="00520A9E">
        <w:rPr>
          <w:i/>
          <w:szCs w:val="22"/>
          <w:highlight w:val="yellow"/>
          <w:u w:val="double"/>
        </w:rPr>
        <w:t>Gas Turbine/HRSG System Cold Startup</w:t>
      </w:r>
      <w:r w:rsidRPr="00520A9E">
        <w:rPr>
          <w:szCs w:val="22"/>
          <w:highlight w:val="yellow"/>
          <w:u w:val="double"/>
        </w:rPr>
        <w:t xml:space="preserve">:  </w:t>
      </w:r>
      <w:r w:rsidRPr="00520A9E">
        <w:rPr>
          <w:szCs w:val="22"/>
        </w:rPr>
        <w:t>For cold startup of a</w:t>
      </w:r>
      <w:r w:rsidR="005B6532" w:rsidRPr="005B6532">
        <w:rPr>
          <w:szCs w:val="22"/>
          <w:highlight w:val="yellow"/>
          <w:u w:val="double"/>
        </w:rPr>
        <w:t>n individual</w:t>
      </w:r>
      <w:r w:rsidRPr="00520A9E">
        <w:rPr>
          <w:szCs w:val="22"/>
        </w:rPr>
        <w:t xml:space="preserve"> gas turbine/HRSG system,</w:t>
      </w:r>
      <w:r w:rsidRPr="00520A9E">
        <w:rPr>
          <w:strike/>
          <w:szCs w:val="22"/>
          <w:highlight w:val="yellow"/>
        </w:rPr>
        <w:t xml:space="preserve"> excess</w:t>
      </w:r>
      <w:r w:rsidRPr="00520A9E">
        <w:rPr>
          <w:szCs w:val="22"/>
        </w:rPr>
        <w:t xml:space="preserve"> </w:t>
      </w:r>
      <w:r w:rsidRPr="00520A9E">
        <w:rPr>
          <w:szCs w:val="22"/>
          <w:highlight w:val="yellow"/>
          <w:u w:val="double"/>
        </w:rPr>
        <w:t>excluded</w:t>
      </w:r>
      <w:r w:rsidRPr="00520A9E">
        <w:rPr>
          <w:szCs w:val="22"/>
        </w:rPr>
        <w:t xml:space="preserve"> emissions shall not exceed four</w:t>
      </w:r>
      <w:r w:rsidR="00737A06" w:rsidRPr="00520A9E">
        <w:rPr>
          <w:szCs w:val="22"/>
        </w:rPr>
        <w:t xml:space="preserve"> </w:t>
      </w:r>
      <w:r w:rsidR="00737A06" w:rsidRPr="005B6532">
        <w:rPr>
          <w:strike/>
          <w:szCs w:val="22"/>
          <w:highlight w:val="yellow"/>
        </w:rPr>
        <w:t>(4)</w:t>
      </w:r>
      <w:r w:rsidRPr="00520A9E">
        <w:rPr>
          <w:szCs w:val="22"/>
        </w:rPr>
        <w:t xml:space="preserve"> hours in any 24-hour period.  “Cold startup of a gas turbine/HRSG system” is defined as a startup after the pressure in the high-pressure (HP) steam drum falls below 450 pound per square inch gauge (psig) for at least a one-hour period.</w:t>
      </w:r>
    </w:p>
    <w:p w:rsidR="006A445F" w:rsidRPr="00520A9E" w:rsidRDefault="006A445F" w:rsidP="00557C0F">
      <w:pPr>
        <w:pStyle w:val="BodyText3"/>
        <w:numPr>
          <w:ilvl w:val="0"/>
          <w:numId w:val="10"/>
        </w:numPr>
        <w:spacing w:before="60" w:after="60"/>
        <w:ind w:left="1080"/>
        <w:jc w:val="left"/>
        <w:rPr>
          <w:szCs w:val="22"/>
          <w:u w:val="double"/>
        </w:rPr>
      </w:pPr>
      <w:r w:rsidRPr="00520A9E">
        <w:rPr>
          <w:i/>
          <w:szCs w:val="22"/>
          <w:highlight w:val="yellow"/>
          <w:u w:val="double"/>
        </w:rPr>
        <w:t>Gas Turbine/HRSG System Warm Startup</w:t>
      </w:r>
      <w:r w:rsidRPr="00520A9E">
        <w:rPr>
          <w:szCs w:val="22"/>
          <w:highlight w:val="yellow"/>
          <w:u w:val="double"/>
        </w:rPr>
        <w:t>:  For warm startup of a gas turbine/HRSG system, excluded emissions shall not exceed two hours in any 24-hour period</w:t>
      </w:r>
      <w:r w:rsidR="005B6532">
        <w:rPr>
          <w:szCs w:val="22"/>
          <w:highlight w:val="yellow"/>
          <w:u w:val="double"/>
        </w:rPr>
        <w:t xml:space="preserve"> </w:t>
      </w:r>
      <w:r w:rsidR="005B6532" w:rsidRPr="005B6532">
        <w:rPr>
          <w:highlight w:val="yellow"/>
          <w:u w:val="double"/>
        </w:rPr>
        <w:t>(with the additional provision of a limit of 2 warm startup periods per 24 hours per gas turbine/HRSG system, in which case excluded emissions shall not exceed eight hours total for the 4-on-1 combined cycle system)</w:t>
      </w:r>
      <w:r w:rsidRPr="00520A9E">
        <w:rPr>
          <w:szCs w:val="22"/>
          <w:highlight w:val="yellow"/>
          <w:u w:val="double"/>
        </w:rPr>
        <w:t>.  “Warm startup of a gas turbine/HRSG system” is defined as a startup after the pressure in the high-pressure (HP) steam drum is above 450 psig.</w:t>
      </w:r>
    </w:p>
    <w:p w:rsidR="00A74088" w:rsidRPr="00520A9E" w:rsidRDefault="005B6532" w:rsidP="00557C0F">
      <w:pPr>
        <w:pStyle w:val="BodyText3"/>
        <w:numPr>
          <w:ilvl w:val="0"/>
          <w:numId w:val="10"/>
        </w:numPr>
        <w:spacing w:before="60" w:after="60"/>
        <w:ind w:left="1080"/>
        <w:jc w:val="left"/>
        <w:rPr>
          <w:szCs w:val="22"/>
          <w:u w:val="double"/>
        </w:rPr>
      </w:pPr>
      <w:r w:rsidRPr="00520A9E">
        <w:rPr>
          <w:i/>
          <w:szCs w:val="22"/>
          <w:highlight w:val="yellow"/>
          <w:u w:val="double"/>
        </w:rPr>
        <w:t>Gas Turbine/HRSG System Shutdown</w:t>
      </w:r>
      <w:r w:rsidRPr="00520A9E">
        <w:rPr>
          <w:szCs w:val="22"/>
          <w:highlight w:val="yellow"/>
          <w:u w:val="double"/>
        </w:rPr>
        <w:t xml:space="preserve">:  For shutdown of the gas turbine/HRSG system operation, excluded emissions from any </w:t>
      </w:r>
      <w:r>
        <w:rPr>
          <w:szCs w:val="22"/>
          <w:highlight w:val="yellow"/>
          <w:u w:val="double"/>
        </w:rPr>
        <w:t xml:space="preserve">individual </w:t>
      </w:r>
      <w:r w:rsidRPr="00520A9E">
        <w:rPr>
          <w:szCs w:val="22"/>
          <w:highlight w:val="yellow"/>
          <w:u w:val="double"/>
        </w:rPr>
        <w:t>gas turbine/HRSG system shall not exceed two hours in any 24-hour period.</w:t>
      </w:r>
    </w:p>
    <w:p w:rsidR="006A445F" w:rsidRPr="00520A9E" w:rsidRDefault="005B6532" w:rsidP="00557C0F">
      <w:pPr>
        <w:pStyle w:val="BodyText3"/>
        <w:numPr>
          <w:ilvl w:val="0"/>
          <w:numId w:val="10"/>
        </w:numPr>
        <w:spacing w:before="60" w:after="60"/>
        <w:ind w:left="1080"/>
        <w:jc w:val="left"/>
        <w:rPr>
          <w:szCs w:val="22"/>
          <w:highlight w:val="yellow"/>
          <w:u w:val="double"/>
        </w:rPr>
      </w:pPr>
      <w:r w:rsidRPr="00520A9E">
        <w:rPr>
          <w:i/>
          <w:szCs w:val="22"/>
          <w:highlight w:val="yellow"/>
          <w:u w:val="double"/>
        </w:rPr>
        <w:t>Shutdown Combined Cycle Operation</w:t>
      </w:r>
      <w:r w:rsidRPr="00520A9E">
        <w:rPr>
          <w:szCs w:val="22"/>
          <w:highlight w:val="yellow"/>
          <w:u w:val="double"/>
        </w:rPr>
        <w:t xml:space="preserve">:  </w:t>
      </w:r>
      <w:r w:rsidRPr="00520A9E">
        <w:rPr>
          <w:szCs w:val="22"/>
        </w:rPr>
        <w:t xml:space="preserve">For shutdown of the </w:t>
      </w:r>
      <w:r w:rsidRPr="00520A9E">
        <w:rPr>
          <w:strike/>
          <w:szCs w:val="22"/>
          <w:highlight w:val="yellow"/>
        </w:rPr>
        <w:t xml:space="preserve">steam turbine </w:t>
      </w:r>
      <w:r w:rsidRPr="00765BA4">
        <w:rPr>
          <w:strike/>
          <w:szCs w:val="22"/>
          <w:highlight w:val="yellow"/>
        </w:rPr>
        <w:t>system</w:t>
      </w:r>
      <w:r w:rsidRPr="00765BA4">
        <w:rPr>
          <w:szCs w:val="22"/>
          <w:highlight w:val="yellow"/>
          <w:u w:val="double"/>
        </w:rPr>
        <w:t xml:space="preserve"> </w:t>
      </w:r>
      <w:r w:rsidR="00765BA4" w:rsidRPr="00765BA4">
        <w:rPr>
          <w:szCs w:val="22"/>
          <w:highlight w:val="yellow"/>
          <w:u w:val="double"/>
        </w:rPr>
        <w:t xml:space="preserve">entire 4-on-1 </w:t>
      </w:r>
      <w:r w:rsidRPr="00765BA4">
        <w:rPr>
          <w:szCs w:val="22"/>
          <w:highlight w:val="yellow"/>
          <w:u w:val="double"/>
        </w:rPr>
        <w:t xml:space="preserve">combined </w:t>
      </w:r>
      <w:r w:rsidRPr="00520A9E">
        <w:rPr>
          <w:szCs w:val="22"/>
          <w:highlight w:val="yellow"/>
          <w:u w:val="double"/>
        </w:rPr>
        <w:t xml:space="preserve">cycle </w:t>
      </w:r>
      <w:r w:rsidR="009F30CB">
        <w:rPr>
          <w:szCs w:val="22"/>
          <w:highlight w:val="yellow"/>
          <w:u w:val="double"/>
        </w:rPr>
        <w:t>system</w:t>
      </w:r>
      <w:r w:rsidRPr="00520A9E">
        <w:rPr>
          <w:szCs w:val="22"/>
          <w:highlight w:val="yellow"/>
        </w:rPr>
        <w:t xml:space="preserve">, </w:t>
      </w:r>
      <w:r w:rsidRPr="00520A9E">
        <w:rPr>
          <w:szCs w:val="22"/>
          <w:highlight w:val="yellow"/>
          <w:u w:val="double"/>
        </w:rPr>
        <w:t xml:space="preserve">excluded </w:t>
      </w:r>
      <w:r w:rsidRPr="00520A9E">
        <w:rPr>
          <w:strike/>
          <w:szCs w:val="22"/>
          <w:highlight w:val="yellow"/>
        </w:rPr>
        <w:t>excess</w:t>
      </w:r>
      <w:r w:rsidRPr="00520A9E">
        <w:rPr>
          <w:szCs w:val="22"/>
          <w:highlight w:val="yellow"/>
        </w:rPr>
        <w:t xml:space="preserve"> </w:t>
      </w:r>
      <w:r w:rsidRPr="00520A9E">
        <w:rPr>
          <w:szCs w:val="22"/>
        </w:rPr>
        <w:t>emissions from any gas turbine/HRSG system shall not exceed three hours in any 24-hour period.</w:t>
      </w:r>
    </w:p>
    <w:p w:rsidR="006A445F" w:rsidRPr="00520A9E" w:rsidRDefault="006A445F" w:rsidP="00557C0F">
      <w:pPr>
        <w:pStyle w:val="BodyText3"/>
        <w:numPr>
          <w:ilvl w:val="0"/>
          <w:numId w:val="10"/>
        </w:numPr>
        <w:spacing w:before="60" w:after="60"/>
        <w:ind w:left="1080"/>
        <w:jc w:val="left"/>
        <w:rPr>
          <w:szCs w:val="22"/>
          <w:u w:val="double"/>
        </w:rPr>
      </w:pPr>
      <w:r w:rsidRPr="00520A9E">
        <w:rPr>
          <w:i/>
          <w:szCs w:val="22"/>
        </w:rPr>
        <w:t>Fuel Switching</w:t>
      </w:r>
      <w:r w:rsidRPr="00520A9E">
        <w:rPr>
          <w:szCs w:val="22"/>
        </w:rPr>
        <w:t xml:space="preserve">:  </w:t>
      </w:r>
      <w:r w:rsidR="00715FA6" w:rsidRPr="00520A9E">
        <w:rPr>
          <w:szCs w:val="22"/>
        </w:rPr>
        <w:t xml:space="preserve">For fuel switching </w:t>
      </w:r>
      <w:r w:rsidR="00715FA6" w:rsidRPr="00520A9E">
        <w:rPr>
          <w:strike/>
          <w:szCs w:val="22"/>
          <w:highlight w:val="yellow"/>
        </w:rPr>
        <w:t>(oil-to-gas or gas to oil)</w:t>
      </w:r>
      <w:r w:rsidR="00715FA6" w:rsidRPr="00520A9E">
        <w:rPr>
          <w:szCs w:val="22"/>
        </w:rPr>
        <w:t xml:space="preserve">, </w:t>
      </w:r>
      <w:r w:rsidR="00715FA6" w:rsidRPr="00520A9E">
        <w:rPr>
          <w:strike/>
          <w:szCs w:val="22"/>
          <w:highlight w:val="yellow"/>
        </w:rPr>
        <w:t>excess</w:t>
      </w:r>
      <w:r w:rsidR="00715FA6" w:rsidRPr="00520A9E">
        <w:rPr>
          <w:szCs w:val="22"/>
          <w:highlight w:val="yellow"/>
        </w:rPr>
        <w:t xml:space="preserve"> </w:t>
      </w:r>
      <w:r w:rsidR="00715FA6" w:rsidRPr="00520A9E">
        <w:rPr>
          <w:szCs w:val="22"/>
          <w:highlight w:val="yellow"/>
          <w:u w:val="double"/>
        </w:rPr>
        <w:t>excluded</w:t>
      </w:r>
      <w:r w:rsidR="00715FA6" w:rsidRPr="00520A9E">
        <w:rPr>
          <w:szCs w:val="22"/>
        </w:rPr>
        <w:t xml:space="preserve"> emissions shall not excee</w:t>
      </w:r>
      <w:r w:rsidR="00034DFF" w:rsidRPr="00520A9E">
        <w:rPr>
          <w:szCs w:val="22"/>
        </w:rPr>
        <w:t xml:space="preserve">d 2 hours in any 24-hour period </w:t>
      </w:r>
      <w:r w:rsidR="00034DFF" w:rsidRPr="00520A9E">
        <w:rPr>
          <w:szCs w:val="22"/>
          <w:highlight w:val="yellow"/>
          <w:u w:val="double"/>
        </w:rPr>
        <w:t>f</w:t>
      </w:r>
      <w:r w:rsidRPr="00520A9E">
        <w:rPr>
          <w:szCs w:val="22"/>
          <w:highlight w:val="yellow"/>
          <w:u w:val="double"/>
        </w:rPr>
        <w:t>or each fuel switch and no more than four hours in any 24-hour period for any gas turbine/HRSG system</w:t>
      </w:r>
      <w:r w:rsidRPr="00520A9E">
        <w:rPr>
          <w:szCs w:val="22"/>
          <w:u w:val="double"/>
        </w:rPr>
        <w:t>.</w:t>
      </w:r>
    </w:p>
    <w:p w:rsidR="006A445F" w:rsidRPr="00520A9E" w:rsidRDefault="006A445F" w:rsidP="00557C0F">
      <w:pPr>
        <w:pStyle w:val="BodyText3"/>
        <w:numPr>
          <w:ilvl w:val="0"/>
          <w:numId w:val="10"/>
        </w:numPr>
        <w:spacing w:before="60" w:after="60"/>
        <w:ind w:left="1080"/>
        <w:jc w:val="left"/>
        <w:rPr>
          <w:szCs w:val="22"/>
          <w:u w:val="double"/>
        </w:rPr>
      </w:pPr>
      <w:r w:rsidRPr="00520A9E">
        <w:rPr>
          <w:i/>
          <w:szCs w:val="22"/>
          <w:highlight w:val="yellow"/>
          <w:u w:val="double"/>
        </w:rPr>
        <w:t>Documented Malfunction</w:t>
      </w:r>
      <w:r w:rsidRPr="00520A9E">
        <w:rPr>
          <w:szCs w:val="22"/>
          <w:highlight w:val="yellow"/>
          <w:u w:val="double"/>
        </w:rPr>
        <w:t xml:space="preserve">:  For </w:t>
      </w:r>
      <w:r w:rsidR="00765BA4">
        <w:rPr>
          <w:szCs w:val="22"/>
          <w:highlight w:val="yellow"/>
          <w:u w:val="double"/>
        </w:rPr>
        <w:t>each</w:t>
      </w:r>
      <w:r w:rsidRPr="00520A9E">
        <w:rPr>
          <w:szCs w:val="22"/>
          <w:highlight w:val="yellow"/>
          <w:u w:val="double"/>
        </w:rPr>
        <w:t xml:space="preserve"> gas turbine/HSRG system, excess emissions of NO</w:t>
      </w:r>
      <w:r w:rsidRPr="00520A9E">
        <w:rPr>
          <w:szCs w:val="22"/>
          <w:highlight w:val="yellow"/>
          <w:u w:val="double"/>
          <w:vertAlign w:val="subscript"/>
        </w:rPr>
        <w:t>X</w:t>
      </w:r>
      <w:r w:rsidRPr="00520A9E">
        <w:rPr>
          <w:szCs w:val="22"/>
          <w:highlight w:val="yellow"/>
          <w:u w:val="double"/>
        </w:rPr>
        <w:t xml:space="preserve"> and CO resulting from documented malfunctions shall not exceed two</w:t>
      </w:r>
      <w:r w:rsidR="00737A06" w:rsidRPr="00520A9E">
        <w:rPr>
          <w:szCs w:val="22"/>
          <w:highlight w:val="yellow"/>
          <w:u w:val="double"/>
        </w:rPr>
        <w:t xml:space="preserve"> </w:t>
      </w:r>
      <w:r w:rsidRPr="00520A9E">
        <w:rPr>
          <w:szCs w:val="22"/>
          <w:highlight w:val="yellow"/>
          <w:u w:val="double"/>
        </w:rPr>
        <w:t>hours in any 24-hour period.  A "documented malfunction" means a malfunction that is documented within one working day of detection by contacting the Compliance Authority by telephone, facsimile transmittal, or electronic mail.</w:t>
      </w:r>
    </w:p>
    <w:p w:rsidR="00B6111F" w:rsidRPr="00520A9E" w:rsidRDefault="006A445F" w:rsidP="000E3C28">
      <w:pPr>
        <w:pStyle w:val="BodyText3"/>
        <w:spacing w:before="120"/>
        <w:ind w:left="720"/>
        <w:jc w:val="left"/>
        <w:rPr>
          <w:szCs w:val="22"/>
        </w:rPr>
      </w:pPr>
      <w:r w:rsidRPr="00520A9E">
        <w:rPr>
          <w:szCs w:val="22"/>
        </w:rPr>
        <w:t xml:space="preserve">Ammonia injection shall begin as soon as operation of the gas turbine/HRSG system achieves the operating parameters specified by the manufacturer.  As authorized by Rule 62-210.700(5), F.A.C., the above conditions allow excess emissions only for specifically defined periods of startup, shutdown, and documented malfunction of the gas turbines.  </w:t>
      </w:r>
      <w:r w:rsidR="00325F85" w:rsidRPr="00520A9E">
        <w:rPr>
          <w:szCs w:val="22"/>
        </w:rPr>
        <w:t>[0850001-010-AC (PSD-FL-327); Rules 62-212.400(BACT) and 62-210.700, F.A.C.; 0850001-020-AC (PSD-FL-327C)</w:t>
      </w:r>
      <w:r w:rsidR="00325F85" w:rsidRPr="00520A9E">
        <w:rPr>
          <w:szCs w:val="22"/>
          <w:highlight w:val="yellow"/>
          <w:u w:val="double"/>
        </w:rPr>
        <w:t>; and</w:t>
      </w:r>
      <w:r w:rsidR="00765BA4">
        <w:rPr>
          <w:szCs w:val="22"/>
          <w:highlight w:val="yellow"/>
          <w:u w:val="double"/>
        </w:rPr>
        <w:t>,</w:t>
      </w:r>
      <w:r w:rsidR="00325F85" w:rsidRPr="00520A9E">
        <w:rPr>
          <w:szCs w:val="22"/>
          <w:highlight w:val="yellow"/>
          <w:u w:val="double"/>
        </w:rPr>
        <w:t xml:space="preserve"> </w:t>
      </w:r>
      <w:r w:rsidR="00765BA4">
        <w:rPr>
          <w:szCs w:val="22"/>
          <w:highlight w:val="yellow"/>
          <w:u w:val="double"/>
        </w:rPr>
        <w:t xml:space="preserve">Application No. </w:t>
      </w:r>
      <w:r w:rsidR="00E6764A" w:rsidRPr="00520A9E">
        <w:rPr>
          <w:szCs w:val="22"/>
          <w:highlight w:val="yellow"/>
          <w:u w:val="double"/>
        </w:rPr>
        <w:t>0850001</w:t>
      </w:r>
      <w:r w:rsidR="00E6764A" w:rsidRPr="00520A9E">
        <w:rPr>
          <w:bCs/>
          <w:szCs w:val="22"/>
          <w:highlight w:val="yellow"/>
          <w:u w:val="double"/>
        </w:rPr>
        <w:t>-032</w:t>
      </w:r>
      <w:r w:rsidR="00E6764A" w:rsidRPr="00520A9E">
        <w:rPr>
          <w:szCs w:val="22"/>
          <w:highlight w:val="yellow"/>
          <w:u w:val="double"/>
        </w:rPr>
        <w:t>-AC/PSD-FL-146H/PSD-FL-327F</w:t>
      </w:r>
      <w:r w:rsidR="00325F85" w:rsidRPr="00520A9E">
        <w:rPr>
          <w:szCs w:val="22"/>
        </w:rPr>
        <w:t>]</w:t>
      </w:r>
    </w:p>
    <w:p w:rsidR="00B03857" w:rsidRPr="00520A9E" w:rsidRDefault="00B03857" w:rsidP="00557C0F">
      <w:pPr>
        <w:pStyle w:val="BodyText3"/>
        <w:numPr>
          <w:ilvl w:val="0"/>
          <w:numId w:val="8"/>
        </w:numPr>
        <w:spacing w:before="120"/>
        <w:ind w:left="360"/>
        <w:jc w:val="left"/>
        <w:rPr>
          <w:szCs w:val="22"/>
        </w:rPr>
      </w:pPr>
      <w:r w:rsidRPr="00520A9E">
        <w:rPr>
          <w:szCs w:val="22"/>
        </w:rPr>
        <w:t xml:space="preserve">To provide </w:t>
      </w:r>
      <w:r w:rsidR="008E7567" w:rsidRPr="00520A9E">
        <w:rPr>
          <w:szCs w:val="22"/>
        </w:rPr>
        <w:t>excludable periods of excess emissions from the CEMS compliance averages due to excess emissions related to full speed no load trip tests</w:t>
      </w:r>
      <w:r w:rsidRPr="00520A9E">
        <w:rPr>
          <w:szCs w:val="22"/>
        </w:rPr>
        <w:t xml:space="preserve">, </w:t>
      </w:r>
      <w:r w:rsidR="000E3C28" w:rsidRPr="00520A9E">
        <w:rPr>
          <w:szCs w:val="22"/>
        </w:rPr>
        <w:t>the</w:t>
      </w:r>
      <w:r w:rsidRPr="00520A9E">
        <w:rPr>
          <w:szCs w:val="22"/>
        </w:rPr>
        <w:t xml:space="preserve"> DLN tuning </w:t>
      </w:r>
      <w:r w:rsidR="000E3C28" w:rsidRPr="00520A9E">
        <w:rPr>
          <w:szCs w:val="22"/>
        </w:rPr>
        <w:t>/</w:t>
      </w:r>
      <w:r w:rsidRPr="00520A9E">
        <w:rPr>
          <w:szCs w:val="22"/>
        </w:rPr>
        <w:t xml:space="preserve"> FSNL </w:t>
      </w:r>
      <w:r w:rsidR="000E3C28" w:rsidRPr="00520A9E">
        <w:rPr>
          <w:szCs w:val="22"/>
        </w:rPr>
        <w:t>testing condition</w:t>
      </w:r>
      <w:r w:rsidRPr="00520A9E">
        <w:rPr>
          <w:szCs w:val="22"/>
        </w:rPr>
        <w:t xml:space="preserve"> for Emission Units 011, 012, 017 and 018, Specific Condition </w:t>
      </w:r>
      <w:r w:rsidRPr="00520A9E">
        <w:rPr>
          <w:b/>
          <w:szCs w:val="22"/>
        </w:rPr>
        <w:t>18</w:t>
      </w:r>
      <w:r w:rsidRPr="00520A9E">
        <w:rPr>
          <w:szCs w:val="22"/>
        </w:rPr>
        <w:t xml:space="preserve"> </w:t>
      </w:r>
      <w:r w:rsidR="008E7567" w:rsidRPr="00520A9E">
        <w:rPr>
          <w:szCs w:val="22"/>
        </w:rPr>
        <w:t xml:space="preserve">has </w:t>
      </w:r>
      <w:r w:rsidRPr="00520A9E">
        <w:rPr>
          <w:szCs w:val="22"/>
        </w:rPr>
        <w:t>been revised as follow</w:t>
      </w:r>
      <w:r w:rsidR="000E3C28" w:rsidRPr="00520A9E">
        <w:rPr>
          <w:szCs w:val="22"/>
        </w:rPr>
        <w:t>s</w:t>
      </w:r>
      <w:r w:rsidRPr="00520A9E">
        <w:rPr>
          <w:szCs w:val="22"/>
        </w:rPr>
        <w:t>:</w:t>
      </w:r>
    </w:p>
    <w:p w:rsidR="00976F62" w:rsidRPr="00520A9E" w:rsidRDefault="006A445F" w:rsidP="0042690C">
      <w:pPr>
        <w:pStyle w:val="BodyText3"/>
        <w:ind w:left="720" w:hanging="360"/>
        <w:jc w:val="left"/>
        <w:rPr>
          <w:szCs w:val="22"/>
        </w:rPr>
      </w:pPr>
      <w:r w:rsidRPr="00520A9E">
        <w:rPr>
          <w:b/>
          <w:szCs w:val="22"/>
        </w:rPr>
        <w:lastRenderedPageBreak/>
        <w:t>18.</w:t>
      </w:r>
      <w:r w:rsidRPr="00520A9E">
        <w:rPr>
          <w:b/>
          <w:szCs w:val="22"/>
        </w:rPr>
        <w:tab/>
      </w:r>
      <w:r w:rsidRPr="00520A9E">
        <w:rPr>
          <w:szCs w:val="22"/>
          <w:u w:val="single"/>
        </w:rPr>
        <w:t>DLN Tuning</w:t>
      </w:r>
      <w:r w:rsidRPr="00520A9E">
        <w:rPr>
          <w:szCs w:val="22"/>
          <w:u w:val="double"/>
        </w:rPr>
        <w:t xml:space="preserve"> </w:t>
      </w:r>
      <w:r w:rsidRPr="00520A9E">
        <w:rPr>
          <w:szCs w:val="22"/>
          <w:highlight w:val="yellow"/>
          <w:u w:val="double"/>
        </w:rPr>
        <w:t>/ FSNL Testing</w:t>
      </w:r>
      <w:r w:rsidRPr="00520A9E">
        <w:rPr>
          <w:szCs w:val="22"/>
        </w:rPr>
        <w:t xml:space="preserve">:  CEMS data collected during initial or other major DLN tuning sessions </w:t>
      </w:r>
      <w:r w:rsidRPr="00520A9E">
        <w:rPr>
          <w:szCs w:val="22"/>
          <w:highlight w:val="yellow"/>
          <w:u w:val="double"/>
        </w:rPr>
        <w:t xml:space="preserve">and during manufacturer required Full Speed No Load (FSNL) trip tests </w:t>
      </w:r>
      <w:r w:rsidR="002638B2" w:rsidRPr="00520A9E">
        <w:rPr>
          <w:szCs w:val="22"/>
          <w:highlight w:val="yellow"/>
          <w:u w:val="double"/>
        </w:rPr>
        <w:t>shall</w:t>
      </w:r>
      <w:r w:rsidRPr="00520A9E">
        <w:rPr>
          <w:szCs w:val="22"/>
        </w:rPr>
        <w:t xml:space="preserve"> be excluded from the CEMS compliance demonstration provided the tuning session is performed in accordance with the manufacturer’s specifications.  A “major tuning session” would occur after completion of initial construction, a combustor change-out, a major repair or maintenance to a combustor, or other similar circumstances.  Prior to performing any major tuning session, the permittee shall provide the Compliance Authority with an advance notice of at least </w:t>
      </w:r>
      <w:r w:rsidRPr="00520A9E">
        <w:rPr>
          <w:szCs w:val="22"/>
          <w:highlight w:val="yellow"/>
          <w:u w:val="double"/>
        </w:rPr>
        <w:t>one working (business) day</w:t>
      </w:r>
      <w:r w:rsidRPr="00520A9E">
        <w:rPr>
          <w:szCs w:val="22"/>
        </w:rPr>
        <w:t xml:space="preserve"> that details the activity and proposed tuning schedule.  The notice may be by telephone, facsimile transmittal, or electronic mail.  [Design; Rule 62-4.070(3), F.A.C.</w:t>
      </w:r>
      <w:r w:rsidR="008E7567" w:rsidRPr="00520A9E">
        <w:rPr>
          <w:szCs w:val="22"/>
        </w:rPr>
        <w:t>;</w:t>
      </w:r>
      <w:r w:rsidR="00156A45" w:rsidRPr="00520A9E">
        <w:rPr>
          <w:szCs w:val="22"/>
        </w:rPr>
        <w:t xml:space="preserve"> Permit No. 0850001-010 (PSD-FL-327)</w:t>
      </w:r>
      <w:r w:rsidR="008E7567" w:rsidRPr="00520A9E">
        <w:rPr>
          <w:szCs w:val="22"/>
        </w:rPr>
        <w:t>;</w:t>
      </w:r>
      <w:r w:rsidR="009418BC" w:rsidRPr="00520A9E">
        <w:rPr>
          <w:szCs w:val="22"/>
        </w:rPr>
        <w:t xml:space="preserve"> </w:t>
      </w:r>
      <w:r w:rsidR="00E6764A" w:rsidRPr="00520A9E">
        <w:rPr>
          <w:szCs w:val="22"/>
          <w:highlight w:val="yellow"/>
          <w:u w:val="double"/>
        </w:rPr>
        <w:t>and</w:t>
      </w:r>
      <w:r w:rsidR="008E7567" w:rsidRPr="00520A9E">
        <w:rPr>
          <w:szCs w:val="22"/>
          <w:highlight w:val="yellow"/>
          <w:u w:val="double"/>
        </w:rPr>
        <w:t>, Application No.</w:t>
      </w:r>
      <w:r w:rsidR="00E6764A" w:rsidRPr="00520A9E">
        <w:rPr>
          <w:szCs w:val="22"/>
          <w:highlight w:val="yellow"/>
          <w:u w:val="double"/>
        </w:rPr>
        <w:t xml:space="preserve"> 0850001</w:t>
      </w:r>
      <w:r w:rsidR="00E6764A" w:rsidRPr="00520A9E">
        <w:rPr>
          <w:bCs/>
          <w:szCs w:val="22"/>
          <w:highlight w:val="yellow"/>
          <w:u w:val="double"/>
        </w:rPr>
        <w:t>-032</w:t>
      </w:r>
      <w:r w:rsidR="00E6764A" w:rsidRPr="00520A9E">
        <w:rPr>
          <w:szCs w:val="22"/>
          <w:highlight w:val="yellow"/>
          <w:u w:val="double"/>
        </w:rPr>
        <w:t>-AC/PSD-FL-146H/PSD-FL-327F</w:t>
      </w:r>
      <w:r w:rsidRPr="00520A9E">
        <w:rPr>
          <w:szCs w:val="22"/>
        </w:rPr>
        <w:t>]</w:t>
      </w:r>
    </w:p>
    <w:p w:rsidR="00731EF4" w:rsidRPr="00520A9E" w:rsidRDefault="00731EF4" w:rsidP="00557C0F">
      <w:pPr>
        <w:pStyle w:val="BodyText3"/>
        <w:numPr>
          <w:ilvl w:val="0"/>
          <w:numId w:val="8"/>
        </w:numPr>
        <w:spacing w:before="60" w:after="60"/>
        <w:ind w:left="360"/>
        <w:jc w:val="left"/>
        <w:rPr>
          <w:szCs w:val="22"/>
        </w:rPr>
      </w:pPr>
      <w:r w:rsidRPr="00520A9E">
        <w:rPr>
          <w:color w:val="000000"/>
          <w:szCs w:val="22"/>
        </w:rPr>
        <w:t xml:space="preserve">To allow flexibility to certification procedures for the CO monitors </w:t>
      </w:r>
      <w:r w:rsidR="008E7567" w:rsidRPr="00520A9E">
        <w:rPr>
          <w:szCs w:val="22"/>
        </w:rPr>
        <w:t>by allowing the</w:t>
      </w:r>
      <w:r w:rsidR="009611D1" w:rsidRPr="00520A9E">
        <w:rPr>
          <w:szCs w:val="22"/>
        </w:rPr>
        <w:t xml:space="preserve"> use </w:t>
      </w:r>
      <w:r w:rsidR="008E7567" w:rsidRPr="00520A9E">
        <w:rPr>
          <w:szCs w:val="22"/>
        </w:rPr>
        <w:t xml:space="preserve">of </w:t>
      </w:r>
      <w:r w:rsidR="009611D1" w:rsidRPr="00520A9E">
        <w:rPr>
          <w:szCs w:val="22"/>
        </w:rPr>
        <w:t>q</w:t>
      </w:r>
      <w:r w:rsidR="009611D1" w:rsidRPr="00520A9E">
        <w:rPr>
          <w:color w:val="000000"/>
          <w:szCs w:val="22"/>
        </w:rPr>
        <w:t xml:space="preserve">uality assurance procedures conforming to the requirements of 40 CFR 60 Part 75 </w:t>
      </w:r>
      <w:r w:rsidRPr="00520A9E">
        <w:rPr>
          <w:szCs w:val="22"/>
        </w:rPr>
        <w:t xml:space="preserve">for Emissions </w:t>
      </w:r>
      <w:r w:rsidR="00E452EC" w:rsidRPr="00520A9E">
        <w:rPr>
          <w:szCs w:val="22"/>
        </w:rPr>
        <w:t>Unit 8 (EU’s 011,</w:t>
      </w:r>
      <w:r w:rsidR="00862539">
        <w:rPr>
          <w:szCs w:val="22"/>
        </w:rPr>
        <w:t xml:space="preserve"> </w:t>
      </w:r>
      <w:r w:rsidR="00E452EC" w:rsidRPr="00520A9E">
        <w:rPr>
          <w:szCs w:val="22"/>
        </w:rPr>
        <w:t>012,</w:t>
      </w:r>
      <w:r w:rsidR="00862539">
        <w:rPr>
          <w:szCs w:val="22"/>
        </w:rPr>
        <w:t xml:space="preserve"> </w:t>
      </w:r>
      <w:r w:rsidR="00E452EC" w:rsidRPr="00520A9E">
        <w:rPr>
          <w:szCs w:val="22"/>
        </w:rPr>
        <w:t xml:space="preserve">017 and </w:t>
      </w:r>
      <w:r w:rsidRPr="00520A9E">
        <w:rPr>
          <w:szCs w:val="22"/>
        </w:rPr>
        <w:t>018</w:t>
      </w:r>
      <w:r w:rsidR="00FB5EA1" w:rsidRPr="00520A9E">
        <w:rPr>
          <w:szCs w:val="22"/>
        </w:rPr>
        <w:t xml:space="preserve">), </w:t>
      </w:r>
      <w:r w:rsidRPr="00520A9E">
        <w:rPr>
          <w:szCs w:val="22"/>
        </w:rPr>
        <w:t xml:space="preserve"> </w:t>
      </w:r>
      <w:r w:rsidR="00FB5EA1" w:rsidRPr="00520A9E">
        <w:rPr>
          <w:szCs w:val="22"/>
        </w:rPr>
        <w:t xml:space="preserve">Specific Condition </w:t>
      </w:r>
      <w:r w:rsidR="00FB5EA1" w:rsidRPr="00765BA4">
        <w:rPr>
          <w:b/>
          <w:szCs w:val="22"/>
        </w:rPr>
        <w:t>24(a)</w:t>
      </w:r>
      <w:r w:rsidR="00FB5EA1" w:rsidRPr="00520A9E">
        <w:rPr>
          <w:szCs w:val="22"/>
        </w:rPr>
        <w:t xml:space="preserve"> of air construction permit </w:t>
      </w:r>
      <w:r w:rsidRPr="00520A9E">
        <w:rPr>
          <w:szCs w:val="22"/>
        </w:rPr>
        <w:t xml:space="preserve">No. 0850001-010-AC, </w:t>
      </w:r>
      <w:r w:rsidR="00FB5EA1" w:rsidRPr="00520A9E">
        <w:rPr>
          <w:szCs w:val="22"/>
        </w:rPr>
        <w:t xml:space="preserve">has </w:t>
      </w:r>
      <w:r w:rsidRPr="00520A9E">
        <w:rPr>
          <w:szCs w:val="22"/>
        </w:rPr>
        <w:t>been revised as follows:</w:t>
      </w:r>
    </w:p>
    <w:p w:rsidR="00526A54" w:rsidRDefault="00526A54" w:rsidP="00557C0F">
      <w:pPr>
        <w:pStyle w:val="BodyTextIndent"/>
        <w:widowControl w:val="0"/>
        <w:numPr>
          <w:ilvl w:val="0"/>
          <w:numId w:val="11"/>
        </w:numPr>
        <w:ind w:left="720"/>
        <w:jc w:val="left"/>
        <w:rPr>
          <w:szCs w:val="22"/>
        </w:rPr>
      </w:pPr>
      <w:r w:rsidRPr="00520A9E">
        <w:rPr>
          <w:i/>
          <w:szCs w:val="22"/>
        </w:rPr>
        <w:t>CO Monitors.</w:t>
      </w:r>
      <w:r w:rsidRPr="00520A9E">
        <w:rPr>
          <w:szCs w:val="22"/>
        </w:rPr>
        <w:t xml:space="preserve">  The CO monitor shall be certified pursuant to 40 CFR 60, Appendix B, P</w:t>
      </w:r>
      <w:r w:rsidR="00D329D1" w:rsidRPr="00520A9E">
        <w:rPr>
          <w:szCs w:val="22"/>
        </w:rPr>
        <w:t>erformance Specification 4 or 4a</w:t>
      </w:r>
      <w:r w:rsidRPr="00520A9E">
        <w:rPr>
          <w:szCs w:val="22"/>
        </w:rPr>
        <w:t xml:space="preserve">.  Quality assurance procedures shall conform to the requirements of 40 CFR 60, Appendix F, </w:t>
      </w:r>
      <w:r w:rsidRPr="00520A9E">
        <w:rPr>
          <w:bCs/>
          <w:szCs w:val="22"/>
          <w:highlight w:val="yellow"/>
          <w:u w:val="double"/>
        </w:rPr>
        <w:t>or Part 75</w:t>
      </w:r>
      <w:r w:rsidRPr="00520A9E">
        <w:rPr>
          <w:szCs w:val="22"/>
          <w:highlight w:val="yellow"/>
          <w:u w:val="double"/>
        </w:rPr>
        <w:t>,</w:t>
      </w:r>
      <w:r w:rsidRPr="00520A9E">
        <w:rPr>
          <w:szCs w:val="22"/>
        </w:rPr>
        <w:t xml:space="preserve"> and the Data Assessment Report of Section 7 shall be made each calendar quarter, and reported semiannually to the Compliance Authority.  The RATA tests required for the CO monitor shall be performed using EPA Method 10 in Appendix A of 40 CFR 60 and shall be based on a continuous sampling train.  The CO monitor span values shall be set appropriately considering the allowable methods of operation and corresponding emission standards.</w:t>
      </w:r>
    </w:p>
    <w:p w:rsidR="0039314B" w:rsidRPr="00520A9E" w:rsidRDefault="0039314B" w:rsidP="001345DF">
      <w:pPr>
        <w:pStyle w:val="Style4"/>
        <w:spacing w:after="120"/>
      </w:pPr>
      <w:r w:rsidRPr="00520A9E">
        <w:rPr>
          <w:b/>
        </w:rPr>
        <w:t>PERMIT BEING MODIFIED:  0850001-0</w:t>
      </w:r>
      <w:r>
        <w:rPr>
          <w:b/>
        </w:rPr>
        <w:t>1</w:t>
      </w:r>
      <w:r w:rsidRPr="00520A9E">
        <w:rPr>
          <w:b/>
        </w:rPr>
        <w:t>0</w:t>
      </w:r>
      <w:r>
        <w:rPr>
          <w:b/>
        </w:rPr>
        <w:t>/</w:t>
      </w:r>
      <w:r w:rsidRPr="00520A9E">
        <w:rPr>
          <w:b/>
        </w:rPr>
        <w:t>PSD-FL-327</w:t>
      </w:r>
      <w:r>
        <w:t>,</w:t>
      </w:r>
      <w:r w:rsidRPr="00520A9E">
        <w:t xml:space="preserve"> Specific Condition </w:t>
      </w:r>
      <w:r w:rsidR="001345DF">
        <w:rPr>
          <w:b/>
        </w:rPr>
        <w:t>22</w:t>
      </w:r>
      <w:r w:rsidRPr="00520A9E">
        <w:rPr>
          <w:b/>
        </w:rPr>
        <w:t>.</w:t>
      </w:r>
    </w:p>
    <w:p w:rsidR="0039314B" w:rsidRPr="00520A9E" w:rsidRDefault="0039314B" w:rsidP="001345DF">
      <w:pPr>
        <w:pStyle w:val="Style4"/>
        <w:spacing w:after="120"/>
        <w:rPr>
          <w:u w:val="double"/>
        </w:rPr>
      </w:pPr>
      <w:r w:rsidRPr="00520A9E">
        <w:t>Affected Emissions Units:  EU Nos. 011, 012, 017 and 018</w:t>
      </w:r>
      <w:r w:rsidRPr="00520A9E">
        <w:br/>
        <w:t>(the remainder of the permit remains unchanged as a result of this permitting action)</w:t>
      </w:r>
    </w:p>
    <w:p w:rsidR="008D26F7" w:rsidRPr="000A7124" w:rsidRDefault="001345DF" w:rsidP="00A71497">
      <w:pPr>
        <w:pStyle w:val="BodyTextIndent"/>
        <w:widowControl w:val="0"/>
        <w:tabs>
          <w:tab w:val="left" w:pos="360"/>
        </w:tabs>
        <w:ind w:left="360" w:hanging="360"/>
        <w:jc w:val="left"/>
        <w:rPr>
          <w:szCs w:val="22"/>
        </w:rPr>
      </w:pPr>
      <w:r w:rsidRPr="001345DF">
        <w:rPr>
          <w:b/>
          <w:szCs w:val="22"/>
        </w:rPr>
        <w:t>8.</w:t>
      </w:r>
      <w:r w:rsidRPr="001345DF">
        <w:rPr>
          <w:b/>
          <w:szCs w:val="22"/>
        </w:rPr>
        <w:tab/>
      </w:r>
      <w:r w:rsidR="000A7124" w:rsidRPr="000A7124">
        <w:rPr>
          <w:szCs w:val="22"/>
        </w:rPr>
        <w:t xml:space="preserve">To allow CO </w:t>
      </w:r>
      <w:r w:rsidR="00A71497" w:rsidRPr="00A71497">
        <w:rPr>
          <w:szCs w:val="22"/>
        </w:rPr>
        <w:t>emissions recorded by the CEMS</w:t>
      </w:r>
      <w:r w:rsidR="000A7124" w:rsidRPr="000A7124">
        <w:rPr>
          <w:szCs w:val="22"/>
        </w:rPr>
        <w:t xml:space="preserve"> to serve as an indicator of proper combustion which assures that the VOC emissions limit is being met, Specific Condition </w:t>
      </w:r>
      <w:r w:rsidR="00A71497">
        <w:rPr>
          <w:szCs w:val="22"/>
        </w:rPr>
        <w:t>22.</w:t>
      </w:r>
      <w:r w:rsidR="000A7124" w:rsidRPr="000A7124">
        <w:rPr>
          <w:szCs w:val="22"/>
        </w:rPr>
        <w:t xml:space="preserve"> of the original air construction permit No.</w:t>
      </w:r>
      <w:r w:rsidR="00A71497">
        <w:rPr>
          <w:szCs w:val="22"/>
        </w:rPr>
        <w:t xml:space="preserve"> 0850001-010-AC/</w:t>
      </w:r>
      <w:r w:rsidR="000A7124" w:rsidRPr="000A7124">
        <w:rPr>
          <w:szCs w:val="22"/>
        </w:rPr>
        <w:t>PSD-FL-</w:t>
      </w:r>
      <w:r w:rsidR="00A71497">
        <w:rPr>
          <w:szCs w:val="22"/>
        </w:rPr>
        <w:t>327</w:t>
      </w:r>
      <w:r w:rsidR="000A7124" w:rsidRPr="000A7124">
        <w:rPr>
          <w:szCs w:val="22"/>
        </w:rPr>
        <w:t xml:space="preserve"> related to the VOC testing requirements has been revised as follows to specify that the </w:t>
      </w:r>
      <w:r w:rsidR="00A71497">
        <w:rPr>
          <w:szCs w:val="22"/>
        </w:rPr>
        <w:t xml:space="preserve">annual or renewal </w:t>
      </w:r>
      <w:r w:rsidR="000A7124" w:rsidRPr="000A7124">
        <w:rPr>
          <w:szCs w:val="22"/>
        </w:rPr>
        <w:t xml:space="preserve">VOC testing is only required if the CO </w:t>
      </w:r>
      <w:r w:rsidR="00A71497">
        <w:rPr>
          <w:szCs w:val="22"/>
        </w:rPr>
        <w:t>CEMS data</w:t>
      </w:r>
      <w:r w:rsidR="000A7124" w:rsidRPr="000A7124">
        <w:rPr>
          <w:szCs w:val="22"/>
        </w:rPr>
        <w:t xml:space="preserve"> indicates an exceedance of the CO standard.</w:t>
      </w:r>
    </w:p>
    <w:p w:rsidR="008D26F7" w:rsidRPr="008D26F7" w:rsidRDefault="008D26F7" w:rsidP="00A71497">
      <w:pPr>
        <w:pStyle w:val="BodyTextIndent"/>
        <w:widowControl w:val="0"/>
        <w:ind w:left="720" w:hanging="360"/>
        <w:jc w:val="left"/>
        <w:rPr>
          <w:szCs w:val="22"/>
        </w:rPr>
      </w:pPr>
      <w:r>
        <w:rPr>
          <w:szCs w:val="22"/>
          <w:u w:val="single"/>
        </w:rPr>
        <w:t>22.</w:t>
      </w:r>
      <w:r>
        <w:rPr>
          <w:szCs w:val="22"/>
          <w:u w:val="single"/>
        </w:rPr>
        <w:tab/>
      </w:r>
      <w:r w:rsidRPr="008D26F7">
        <w:rPr>
          <w:szCs w:val="22"/>
          <w:u w:val="single"/>
        </w:rPr>
        <w:t>Annual</w:t>
      </w:r>
      <w:r w:rsidR="00A71497">
        <w:rPr>
          <w:szCs w:val="22"/>
          <w:u w:val="single"/>
        </w:rPr>
        <w:t xml:space="preserve"> </w:t>
      </w:r>
      <w:r w:rsidR="00A71497" w:rsidRPr="00A71497">
        <w:rPr>
          <w:szCs w:val="22"/>
          <w:highlight w:val="yellow"/>
          <w:u w:val="double"/>
        </w:rPr>
        <w:t>and Renewal</w:t>
      </w:r>
      <w:r w:rsidR="00A71497" w:rsidRPr="00A71497">
        <w:rPr>
          <w:szCs w:val="22"/>
          <w:u w:val="double"/>
        </w:rPr>
        <w:t xml:space="preserve"> </w:t>
      </w:r>
      <w:r w:rsidRPr="008D26F7">
        <w:rPr>
          <w:szCs w:val="22"/>
          <w:u w:val="single"/>
        </w:rPr>
        <w:t>Compliance Tests</w:t>
      </w:r>
      <w:r w:rsidRPr="008D26F7">
        <w:rPr>
          <w:szCs w:val="22"/>
        </w:rPr>
        <w:t>:  During each federal fiscal year (October 1</w:t>
      </w:r>
      <w:r w:rsidRPr="008D26F7">
        <w:rPr>
          <w:szCs w:val="22"/>
          <w:vertAlign w:val="superscript"/>
        </w:rPr>
        <w:t>st</w:t>
      </w:r>
      <w:r w:rsidRPr="008D26F7">
        <w:rPr>
          <w:szCs w:val="22"/>
        </w:rPr>
        <w:t xml:space="preserve"> to September 30</w:t>
      </w:r>
      <w:r w:rsidRPr="008D26F7">
        <w:rPr>
          <w:szCs w:val="22"/>
          <w:vertAlign w:val="superscript"/>
        </w:rPr>
        <w:t>th</w:t>
      </w:r>
      <w:r w:rsidRPr="008D26F7">
        <w:rPr>
          <w:szCs w:val="22"/>
        </w:rPr>
        <w:t xml:space="preserve">), each gas turbine shall be tested to demonstrate compliance with the emission standards for visible emissions.  Annual testing to determine the ammonia slip shall be conducted while firing the primary fuel.  </w:t>
      </w:r>
      <w:r w:rsidR="000A7124" w:rsidRPr="000A7124">
        <w:rPr>
          <w:color w:val="000000"/>
          <w:szCs w:val="22"/>
        </w:rPr>
        <w:t>NO</w:t>
      </w:r>
      <w:r w:rsidR="000A7124" w:rsidRPr="000A7124">
        <w:rPr>
          <w:color w:val="000000"/>
          <w:szCs w:val="22"/>
          <w:vertAlign w:val="subscript"/>
        </w:rPr>
        <w:t>X</w:t>
      </w:r>
      <w:r w:rsidR="000A7124">
        <w:rPr>
          <w:szCs w:val="22"/>
        </w:rPr>
        <w:t xml:space="preserve"> </w:t>
      </w:r>
      <w:r w:rsidRPr="008D26F7">
        <w:rPr>
          <w:szCs w:val="22"/>
        </w:rPr>
        <w:t xml:space="preserve">emissions recorded by the CEMS shall be reported for each ammonia slip test run.  CO emissions recorded by the CEMS shall be reported for the visible emissions observation period.  </w:t>
      </w:r>
      <w:r w:rsidRPr="00A71497">
        <w:rPr>
          <w:iCs/>
          <w:strike/>
          <w:szCs w:val="22"/>
          <w:highlight w:val="yellow"/>
        </w:rPr>
        <w:t>{Permitting Note:</w:t>
      </w:r>
      <w:r w:rsidRPr="00A71497">
        <w:rPr>
          <w:iCs/>
          <w:szCs w:val="22"/>
        </w:rPr>
        <w:t xml:space="preserve">  After initial compliance with the VOC standards is demonstrated, annual </w:t>
      </w:r>
      <w:r w:rsidR="00A71497" w:rsidRPr="00A71497">
        <w:rPr>
          <w:iCs/>
          <w:szCs w:val="22"/>
          <w:highlight w:val="yellow"/>
          <w:u w:val="double"/>
        </w:rPr>
        <w:t>and renewal</w:t>
      </w:r>
      <w:r w:rsidR="00A71497" w:rsidRPr="00A71497">
        <w:rPr>
          <w:iCs/>
          <w:szCs w:val="22"/>
        </w:rPr>
        <w:t xml:space="preserve"> </w:t>
      </w:r>
      <w:r w:rsidRPr="00A71497">
        <w:rPr>
          <w:iCs/>
          <w:szCs w:val="22"/>
        </w:rPr>
        <w:t>compliance tests for VOC emissions are not required</w:t>
      </w:r>
      <w:r w:rsidR="00A71497" w:rsidRPr="00A71497">
        <w:rPr>
          <w:iCs/>
          <w:szCs w:val="22"/>
        </w:rPr>
        <w:t xml:space="preserve"> </w:t>
      </w:r>
      <w:r w:rsidR="00A71497" w:rsidRPr="00A71497">
        <w:rPr>
          <w:iCs/>
          <w:szCs w:val="22"/>
          <w:highlight w:val="yellow"/>
          <w:u w:val="double"/>
        </w:rPr>
        <w:t>unless the CO CEMS data indicates an exceedance of the CO standard</w:t>
      </w:r>
      <w:r w:rsidRPr="00A71497">
        <w:rPr>
          <w:iCs/>
          <w:szCs w:val="22"/>
          <w:highlight w:val="yellow"/>
        </w:rPr>
        <w:t>.</w:t>
      </w:r>
      <w:r w:rsidRPr="00A71497">
        <w:rPr>
          <w:iCs/>
          <w:szCs w:val="22"/>
        </w:rPr>
        <w:t xml:space="preserve">  Compliance with the continuously monitored CO standards shall indicate efficient combustion and low VOC emissions.</w:t>
      </w:r>
      <w:r w:rsidRPr="00A71497">
        <w:rPr>
          <w:iCs/>
          <w:strike/>
          <w:szCs w:val="22"/>
          <w:highlight w:val="yellow"/>
        </w:rPr>
        <w:t>}</w:t>
      </w:r>
      <w:r w:rsidRPr="00A71497">
        <w:rPr>
          <w:szCs w:val="22"/>
        </w:rPr>
        <w:t xml:space="preserve"> </w:t>
      </w:r>
      <w:r w:rsidRPr="008D26F7">
        <w:rPr>
          <w:szCs w:val="22"/>
        </w:rPr>
        <w:t xml:space="preserve"> [Rules 62-212.400 (BACT) and 62-297.310(7</w:t>
      </w:r>
      <w:proofErr w:type="gramStart"/>
      <w:r w:rsidRPr="008D26F7">
        <w:rPr>
          <w:szCs w:val="22"/>
        </w:rPr>
        <w:t>)(</w:t>
      </w:r>
      <w:proofErr w:type="gramEnd"/>
      <w:r w:rsidRPr="008D26F7">
        <w:rPr>
          <w:szCs w:val="22"/>
        </w:rPr>
        <w:t>a)4, F.A.C.</w:t>
      </w:r>
      <w:r w:rsidR="00A71497" w:rsidRPr="00A71497">
        <w:rPr>
          <w:szCs w:val="22"/>
          <w:highlight w:val="yellow"/>
          <w:u w:val="double"/>
        </w:rPr>
        <w:t>; and, Application No. 0850001-032-AC</w:t>
      </w:r>
      <w:r w:rsidRPr="008D26F7">
        <w:rPr>
          <w:szCs w:val="22"/>
        </w:rPr>
        <w:t>]</w:t>
      </w:r>
    </w:p>
    <w:p w:rsidR="008D26F7" w:rsidRDefault="00B81538" w:rsidP="008D26F7">
      <w:pPr>
        <w:pStyle w:val="BodyTextIndent"/>
        <w:widowControl w:val="0"/>
        <w:ind w:left="0"/>
        <w:jc w:val="left"/>
        <w:rPr>
          <w:szCs w:val="22"/>
        </w:rPr>
      </w:pPr>
      <w:r w:rsidRPr="00B81538">
        <w:rPr>
          <w:b/>
          <w:szCs w:val="22"/>
        </w:rPr>
        <w:t>9.</w:t>
      </w:r>
      <w:r w:rsidRPr="00B81538">
        <w:rPr>
          <w:b/>
          <w:szCs w:val="22"/>
        </w:rPr>
        <w:tab/>
      </w:r>
      <w:r>
        <w:rPr>
          <w:szCs w:val="22"/>
          <w:highlight w:val="yellow"/>
        </w:rPr>
        <w:t xml:space="preserve">To authorize the use of continuous monitoring in lieu of stack tests for demonstrating compliance with the </w:t>
      </w:r>
      <w:r w:rsidRPr="00290BE7">
        <w:rPr>
          <w:szCs w:val="22"/>
          <w:highlight w:val="yellow"/>
        </w:rPr>
        <w:t>SO</w:t>
      </w:r>
      <w:r w:rsidRPr="00290BE7">
        <w:rPr>
          <w:szCs w:val="22"/>
          <w:highlight w:val="yellow"/>
          <w:vertAlign w:val="subscript"/>
        </w:rPr>
        <w:t>2</w:t>
      </w:r>
      <w:r>
        <w:rPr>
          <w:szCs w:val="22"/>
          <w:highlight w:val="yellow"/>
        </w:rPr>
        <w:t xml:space="preserve"> and </w:t>
      </w:r>
      <w:r w:rsidRPr="00290BE7">
        <w:rPr>
          <w:color w:val="000000"/>
          <w:szCs w:val="22"/>
          <w:highlight w:val="yellow"/>
        </w:rPr>
        <w:t>NO</w:t>
      </w:r>
      <w:r w:rsidRPr="00290BE7">
        <w:rPr>
          <w:color w:val="000000"/>
          <w:szCs w:val="22"/>
          <w:highlight w:val="yellow"/>
          <w:vertAlign w:val="subscript"/>
        </w:rPr>
        <w:t>X</w:t>
      </w:r>
      <w:r>
        <w:rPr>
          <w:szCs w:val="22"/>
          <w:highlight w:val="yellow"/>
        </w:rPr>
        <w:t xml:space="preserve"> emissions limits for units 1 and 2 (EU’s 001 and 002), the following condition is created:</w:t>
      </w:r>
    </w:p>
    <w:p w:rsidR="00B81538" w:rsidRPr="00290BE7" w:rsidRDefault="00B81538" w:rsidP="00B81538">
      <w:pPr>
        <w:ind w:left="360"/>
        <w:rPr>
          <w:sz w:val="22"/>
          <w:szCs w:val="22"/>
          <w:highlight w:val="yellow"/>
        </w:rPr>
      </w:pPr>
      <w:proofErr w:type="gramStart"/>
      <w:r w:rsidRPr="00290BE7">
        <w:rPr>
          <w:sz w:val="22"/>
          <w:szCs w:val="22"/>
          <w:highlight w:val="yellow"/>
          <w:u w:val="single"/>
        </w:rPr>
        <w:t>Alternate Compliance for NO</w:t>
      </w:r>
      <w:r w:rsidRPr="00290BE7">
        <w:rPr>
          <w:sz w:val="22"/>
          <w:szCs w:val="22"/>
          <w:highlight w:val="yellow"/>
          <w:u w:val="single"/>
          <w:vertAlign w:val="subscript"/>
        </w:rPr>
        <w:t>X</w:t>
      </w:r>
      <w:r w:rsidRPr="00290BE7">
        <w:rPr>
          <w:sz w:val="22"/>
          <w:szCs w:val="22"/>
          <w:highlight w:val="yellow"/>
          <w:u w:val="single"/>
        </w:rPr>
        <w:t xml:space="preserve"> and SO</w:t>
      </w:r>
      <w:r w:rsidRPr="00290BE7">
        <w:rPr>
          <w:sz w:val="22"/>
          <w:szCs w:val="22"/>
          <w:highlight w:val="yellow"/>
          <w:u w:val="single"/>
          <w:vertAlign w:val="subscript"/>
        </w:rPr>
        <w:t>2</w:t>
      </w:r>
      <w:r w:rsidRPr="00290BE7">
        <w:rPr>
          <w:sz w:val="22"/>
          <w:szCs w:val="22"/>
          <w:highlight w:val="yellow"/>
        </w:rPr>
        <w:t>.</w:t>
      </w:r>
      <w:proofErr w:type="gramEnd"/>
      <w:r w:rsidRPr="00290BE7">
        <w:rPr>
          <w:sz w:val="22"/>
          <w:szCs w:val="22"/>
          <w:highlight w:val="yellow"/>
        </w:rPr>
        <w:t xml:space="preserve"> </w:t>
      </w:r>
    </w:p>
    <w:p w:rsidR="00B81538" w:rsidRPr="00290BE7" w:rsidRDefault="00B81538" w:rsidP="00557C0F">
      <w:pPr>
        <w:pStyle w:val="ListParagraph"/>
        <w:numPr>
          <w:ilvl w:val="1"/>
          <w:numId w:val="12"/>
        </w:numPr>
        <w:tabs>
          <w:tab w:val="clear" w:pos="1440"/>
          <w:tab w:val="left" w:pos="1350"/>
        </w:tabs>
        <w:ind w:left="720"/>
        <w:rPr>
          <w:sz w:val="22"/>
          <w:szCs w:val="22"/>
          <w:highlight w:val="yellow"/>
        </w:rPr>
      </w:pPr>
      <w:r w:rsidRPr="00290BE7">
        <w:rPr>
          <w:i/>
          <w:sz w:val="22"/>
          <w:szCs w:val="22"/>
          <w:highlight w:val="yellow"/>
        </w:rPr>
        <w:t>NO</w:t>
      </w:r>
      <w:r w:rsidRPr="00290BE7">
        <w:rPr>
          <w:i/>
          <w:sz w:val="22"/>
          <w:szCs w:val="22"/>
          <w:highlight w:val="yellow"/>
          <w:vertAlign w:val="subscript"/>
        </w:rPr>
        <w:t>X</w:t>
      </w:r>
      <w:r w:rsidRPr="00290BE7">
        <w:rPr>
          <w:sz w:val="22"/>
          <w:szCs w:val="22"/>
          <w:highlight w:val="yellow"/>
        </w:rPr>
        <w:t>.</w:t>
      </w:r>
      <w:r w:rsidRPr="00290BE7">
        <w:rPr>
          <w:sz w:val="22"/>
          <w:szCs w:val="22"/>
          <w:highlight w:val="yellow"/>
        </w:rPr>
        <w:tab/>
        <w:t>No stack tests are required if CEMS show compliance with NO</w:t>
      </w:r>
      <w:r w:rsidRPr="00290BE7">
        <w:rPr>
          <w:sz w:val="22"/>
          <w:szCs w:val="22"/>
          <w:highlight w:val="yellow"/>
          <w:vertAlign w:val="subscript"/>
        </w:rPr>
        <w:t>X</w:t>
      </w:r>
      <w:r w:rsidRPr="00290BE7">
        <w:rPr>
          <w:sz w:val="22"/>
          <w:szCs w:val="22"/>
          <w:highlight w:val="yellow"/>
        </w:rPr>
        <w:t xml:space="preserve"> emissions limits.</w:t>
      </w:r>
    </w:p>
    <w:p w:rsidR="00B81538" w:rsidRPr="00290BE7" w:rsidRDefault="00B81538" w:rsidP="00557C0F">
      <w:pPr>
        <w:pStyle w:val="ListParagraph"/>
        <w:numPr>
          <w:ilvl w:val="1"/>
          <w:numId w:val="12"/>
        </w:numPr>
        <w:tabs>
          <w:tab w:val="clear" w:pos="1440"/>
          <w:tab w:val="left" w:pos="1350"/>
        </w:tabs>
        <w:ind w:left="720"/>
        <w:rPr>
          <w:sz w:val="22"/>
          <w:szCs w:val="22"/>
          <w:highlight w:val="yellow"/>
        </w:rPr>
      </w:pPr>
      <w:r w:rsidRPr="00290BE7">
        <w:rPr>
          <w:i/>
          <w:sz w:val="22"/>
          <w:szCs w:val="22"/>
          <w:highlight w:val="yellow"/>
        </w:rPr>
        <w:t>SO</w:t>
      </w:r>
      <w:r w:rsidRPr="00290BE7">
        <w:rPr>
          <w:i/>
          <w:sz w:val="22"/>
          <w:szCs w:val="22"/>
          <w:highlight w:val="yellow"/>
          <w:vertAlign w:val="subscript"/>
        </w:rPr>
        <w:t>2</w:t>
      </w:r>
      <w:r>
        <w:rPr>
          <w:sz w:val="22"/>
          <w:szCs w:val="22"/>
          <w:highlight w:val="yellow"/>
        </w:rPr>
        <w:t>.</w:t>
      </w:r>
      <w:r w:rsidRPr="00290BE7">
        <w:rPr>
          <w:sz w:val="22"/>
          <w:szCs w:val="22"/>
          <w:highlight w:val="yellow"/>
        </w:rPr>
        <w:tab/>
        <w:t>Annual and renewal stack tests are not required as long as results of fuel sampling and analysis demonstrate compliance with SO</w:t>
      </w:r>
      <w:r w:rsidRPr="00290BE7">
        <w:rPr>
          <w:sz w:val="22"/>
          <w:szCs w:val="22"/>
          <w:highlight w:val="yellow"/>
          <w:vertAlign w:val="subscript"/>
        </w:rPr>
        <w:t xml:space="preserve">2 </w:t>
      </w:r>
      <w:r w:rsidRPr="00290BE7">
        <w:rPr>
          <w:sz w:val="22"/>
          <w:szCs w:val="22"/>
          <w:highlight w:val="yellow"/>
        </w:rPr>
        <w:t xml:space="preserve">emissions limits. </w:t>
      </w:r>
    </w:p>
    <w:p w:rsidR="00B81538" w:rsidRPr="00290BE7" w:rsidRDefault="00B81538" w:rsidP="00B81538">
      <w:pPr>
        <w:spacing w:after="120"/>
        <w:ind w:left="360"/>
        <w:rPr>
          <w:sz w:val="22"/>
          <w:szCs w:val="22"/>
          <w:highlight w:val="yellow"/>
        </w:rPr>
      </w:pPr>
      <w:r w:rsidRPr="00290BE7">
        <w:rPr>
          <w:sz w:val="22"/>
          <w:szCs w:val="22"/>
          <w:highlight w:val="yellow"/>
        </w:rPr>
        <w:t>The Department will retain the authority to require EPA test methods, referenced above if it has reason to believe that exceedences of the NO</w:t>
      </w:r>
      <w:r w:rsidRPr="00290BE7">
        <w:rPr>
          <w:sz w:val="22"/>
          <w:szCs w:val="22"/>
          <w:highlight w:val="yellow"/>
          <w:vertAlign w:val="subscript"/>
        </w:rPr>
        <w:t>X</w:t>
      </w:r>
      <w:r w:rsidRPr="00290BE7">
        <w:rPr>
          <w:sz w:val="22"/>
          <w:szCs w:val="22"/>
          <w:highlight w:val="yellow"/>
        </w:rPr>
        <w:t xml:space="preserve"> and SO</w:t>
      </w:r>
      <w:r w:rsidRPr="00290BE7">
        <w:rPr>
          <w:sz w:val="22"/>
          <w:szCs w:val="22"/>
          <w:highlight w:val="yellow"/>
          <w:vertAlign w:val="subscript"/>
        </w:rPr>
        <w:t>2</w:t>
      </w:r>
      <w:r w:rsidRPr="00290BE7">
        <w:rPr>
          <w:sz w:val="22"/>
          <w:szCs w:val="22"/>
          <w:highlight w:val="yellow"/>
        </w:rPr>
        <w:t xml:space="preserve"> emissions limiting standard are occurring.  Results of an </w:t>
      </w:r>
      <w:r w:rsidRPr="00290BE7">
        <w:rPr>
          <w:sz w:val="22"/>
          <w:szCs w:val="22"/>
          <w:highlight w:val="yellow"/>
        </w:rPr>
        <w:lastRenderedPageBreak/>
        <w:t>approved fuel sampling and analysis program shall have the same effect as EPA Method 6 test results for purposes of demonstrating compliance or noncompliance with SO</w:t>
      </w:r>
      <w:r w:rsidRPr="00290BE7">
        <w:rPr>
          <w:sz w:val="22"/>
          <w:szCs w:val="22"/>
          <w:highlight w:val="yellow"/>
          <w:vertAlign w:val="subscript"/>
        </w:rPr>
        <w:t xml:space="preserve">2 </w:t>
      </w:r>
      <w:r w:rsidRPr="00290BE7">
        <w:rPr>
          <w:sz w:val="22"/>
          <w:szCs w:val="22"/>
          <w:highlight w:val="yellow"/>
        </w:rPr>
        <w:t>standards.  [Rules 62-</w:t>
      </w:r>
      <w:r>
        <w:rPr>
          <w:sz w:val="22"/>
          <w:szCs w:val="22"/>
          <w:highlight w:val="yellow"/>
        </w:rPr>
        <w:t>4.040</w:t>
      </w:r>
      <w:r w:rsidRPr="00290BE7">
        <w:rPr>
          <w:sz w:val="22"/>
          <w:szCs w:val="22"/>
          <w:highlight w:val="yellow"/>
        </w:rPr>
        <w:t xml:space="preserve"> &amp; 62-297.401, F.A.C.; and, </w:t>
      </w:r>
      <w:r>
        <w:rPr>
          <w:sz w:val="22"/>
          <w:szCs w:val="22"/>
          <w:highlight w:val="yellow"/>
        </w:rPr>
        <w:t>Application</w:t>
      </w:r>
      <w:r w:rsidRPr="00290BE7">
        <w:rPr>
          <w:sz w:val="22"/>
          <w:szCs w:val="22"/>
          <w:highlight w:val="yellow"/>
        </w:rPr>
        <w:t xml:space="preserve"> No. 0850001-032-AC]</w:t>
      </w:r>
    </w:p>
    <w:p w:rsidR="00B81538" w:rsidRPr="00B81538" w:rsidRDefault="00B81538" w:rsidP="00B81538">
      <w:pPr>
        <w:pStyle w:val="BodyTextIndent"/>
        <w:widowControl w:val="0"/>
        <w:ind w:left="360"/>
        <w:jc w:val="left"/>
        <w:rPr>
          <w:szCs w:val="22"/>
        </w:rPr>
      </w:pPr>
    </w:p>
    <w:p w:rsidR="008D26F7" w:rsidRDefault="008D26F7" w:rsidP="008D26F7">
      <w:pPr>
        <w:pStyle w:val="BodyTextIndent"/>
        <w:widowControl w:val="0"/>
        <w:ind w:left="0"/>
        <w:jc w:val="left"/>
        <w:rPr>
          <w:szCs w:val="22"/>
        </w:rPr>
      </w:pPr>
    </w:p>
    <w:p w:rsidR="008D26F7" w:rsidRPr="00520A9E" w:rsidRDefault="008D26F7" w:rsidP="008D26F7">
      <w:pPr>
        <w:pStyle w:val="BodyTextIndent"/>
        <w:widowControl w:val="0"/>
        <w:ind w:left="0"/>
        <w:jc w:val="left"/>
        <w:rPr>
          <w:szCs w:val="22"/>
        </w:rPr>
      </w:pPr>
    </w:p>
    <w:sectPr w:rsidR="008D26F7" w:rsidRPr="00520A9E" w:rsidSect="008A61D6">
      <w:headerReference w:type="even" r:id="rId25"/>
      <w:headerReference w:type="default" r:id="rId26"/>
      <w:headerReference w:type="first" r:id="rId27"/>
      <w:pgSz w:w="12240" w:h="15840" w:code="1"/>
      <w:pgMar w:top="1355" w:right="1080" w:bottom="990" w:left="1008" w:header="720" w:footer="492"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538" w:rsidRDefault="00B81538">
      <w:r>
        <w:separator/>
      </w:r>
    </w:p>
  </w:endnote>
  <w:endnote w:type="continuationSeparator" w:id="0">
    <w:p w:rsidR="00B81538" w:rsidRDefault="00B815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557C0F">
    <w:pPr>
      <w:pStyle w:val="Footer"/>
      <w:numPr>
        <w:ilvl w:val="0"/>
        <w:numId w:val="6"/>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Pr="00077826" w:rsidRDefault="00B81538" w:rsidP="00077826">
    <w:pP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557C0F">
    <w:pPr>
      <w:pStyle w:val="Footer"/>
      <w:numPr>
        <w:ilvl w:val="0"/>
        <w:numId w:val="7"/>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Pr="0042690C" w:rsidRDefault="00B81538" w:rsidP="0088697B">
    <w:pPr>
      <w:pBdr>
        <w:top w:val="single" w:sz="8" w:space="1" w:color="auto"/>
      </w:pBdr>
      <w:tabs>
        <w:tab w:val="right" w:pos="10170"/>
      </w:tabs>
      <w:spacing w:before="240"/>
      <w:ind w:right="-18"/>
      <w:rPr>
        <w:rStyle w:val="PageNumber"/>
        <w:sz w:val="22"/>
        <w:szCs w:val="22"/>
      </w:rPr>
    </w:pPr>
    <w:r w:rsidRPr="0042690C">
      <w:rPr>
        <w:sz w:val="22"/>
        <w:szCs w:val="22"/>
      </w:rPr>
      <w:t>Florida Power and Light Company</w:t>
    </w:r>
    <w:r w:rsidRPr="0042690C">
      <w:rPr>
        <w:rStyle w:val="PageNumber"/>
        <w:color w:val="FF0000"/>
        <w:sz w:val="22"/>
        <w:szCs w:val="22"/>
      </w:rPr>
      <w:tab/>
    </w:r>
    <w:r w:rsidRPr="0042690C">
      <w:rPr>
        <w:rStyle w:val="PageNumber"/>
        <w:sz w:val="22"/>
        <w:szCs w:val="22"/>
      </w:rPr>
      <w:t xml:space="preserve">Air Permit No. </w:t>
    </w:r>
    <w:r w:rsidRPr="00E6764A">
      <w:rPr>
        <w:sz w:val="22"/>
        <w:szCs w:val="22"/>
      </w:rPr>
      <w:t>0850001</w:t>
    </w:r>
    <w:r w:rsidRPr="00E6764A">
      <w:rPr>
        <w:bCs/>
        <w:sz w:val="22"/>
        <w:szCs w:val="22"/>
      </w:rPr>
      <w:t>-032</w:t>
    </w:r>
    <w:r w:rsidRPr="00E6764A">
      <w:rPr>
        <w:sz w:val="22"/>
        <w:szCs w:val="22"/>
      </w:rPr>
      <w:t>-AC/PSD-FL-146H/PSD-FL-327F</w:t>
    </w:r>
  </w:p>
  <w:p w:rsidR="00B81538" w:rsidRPr="0042690C" w:rsidRDefault="00B81538" w:rsidP="0088697B">
    <w:pPr>
      <w:tabs>
        <w:tab w:val="right" w:pos="10170"/>
      </w:tabs>
      <w:rPr>
        <w:rStyle w:val="PageNumber"/>
        <w:sz w:val="22"/>
        <w:szCs w:val="22"/>
      </w:rPr>
    </w:pPr>
    <w:r w:rsidRPr="0042690C">
      <w:rPr>
        <w:sz w:val="22"/>
        <w:szCs w:val="22"/>
      </w:rPr>
      <w:t xml:space="preserve">Martin </w:t>
    </w:r>
    <w:r>
      <w:rPr>
        <w:sz w:val="22"/>
        <w:szCs w:val="22"/>
      </w:rPr>
      <w:t xml:space="preserve">Power </w:t>
    </w:r>
    <w:r w:rsidRPr="0042690C">
      <w:rPr>
        <w:sz w:val="22"/>
        <w:szCs w:val="22"/>
      </w:rPr>
      <w:t>Plant</w:t>
    </w:r>
    <w:r w:rsidRPr="0042690C">
      <w:rPr>
        <w:sz w:val="22"/>
        <w:szCs w:val="22"/>
      </w:rPr>
      <w:tab/>
      <w:t>Air Construction Permit Revision</w:t>
    </w:r>
  </w:p>
  <w:p w:rsidR="00B81538" w:rsidRPr="0042690C" w:rsidRDefault="00B81538" w:rsidP="00B42250">
    <w:pPr>
      <w:jc w:val="center"/>
      <w:rPr>
        <w:rStyle w:val="PageNumber"/>
        <w:sz w:val="22"/>
        <w:szCs w:val="22"/>
      </w:rPr>
    </w:pPr>
    <w:r w:rsidRPr="0042690C">
      <w:rPr>
        <w:sz w:val="22"/>
        <w:szCs w:val="22"/>
      </w:rPr>
      <w:t xml:space="preserve">Page </w:t>
    </w:r>
    <w:r w:rsidRPr="0042690C">
      <w:rPr>
        <w:rStyle w:val="PageNumber"/>
        <w:sz w:val="22"/>
        <w:szCs w:val="22"/>
      </w:rPr>
      <w:fldChar w:fldCharType="begin"/>
    </w:r>
    <w:r w:rsidRPr="0042690C">
      <w:rPr>
        <w:rStyle w:val="PageNumber"/>
        <w:sz w:val="22"/>
        <w:szCs w:val="22"/>
      </w:rPr>
      <w:instrText xml:space="preserve"> PAGE </w:instrText>
    </w:r>
    <w:r w:rsidRPr="0042690C">
      <w:rPr>
        <w:rStyle w:val="PageNumber"/>
        <w:sz w:val="22"/>
        <w:szCs w:val="22"/>
      </w:rPr>
      <w:fldChar w:fldCharType="separate"/>
    </w:r>
    <w:r w:rsidR="00557C0F">
      <w:rPr>
        <w:rStyle w:val="PageNumber"/>
        <w:noProof/>
        <w:sz w:val="22"/>
        <w:szCs w:val="22"/>
      </w:rPr>
      <w:t>4</w:t>
    </w:r>
    <w:r w:rsidRPr="0042690C">
      <w:rPr>
        <w:rStyle w:val="PageNumber"/>
        <w:sz w:val="22"/>
        <w:szCs w:val="22"/>
      </w:rPr>
      <w:fldChar w:fldCharType="end"/>
    </w:r>
    <w:r w:rsidRPr="0042690C">
      <w:rPr>
        <w:rStyle w:val="PageNumber"/>
        <w:sz w:val="22"/>
        <w:szCs w:val="22"/>
      </w:rPr>
      <w:t xml:space="preserve"> of </w:t>
    </w:r>
    <w:r w:rsidRPr="0042690C">
      <w:rPr>
        <w:rStyle w:val="PageNumber"/>
        <w:sz w:val="22"/>
        <w:szCs w:val="22"/>
      </w:rPr>
      <w:fldChar w:fldCharType="begin"/>
    </w:r>
    <w:r w:rsidRPr="0042690C">
      <w:rPr>
        <w:rStyle w:val="PageNumber"/>
        <w:sz w:val="22"/>
        <w:szCs w:val="22"/>
      </w:rPr>
      <w:instrText xml:space="preserve"> NUMPAGES </w:instrText>
    </w:r>
    <w:r w:rsidRPr="0042690C">
      <w:rPr>
        <w:rStyle w:val="PageNumber"/>
        <w:sz w:val="22"/>
        <w:szCs w:val="22"/>
      </w:rPr>
      <w:fldChar w:fldCharType="separate"/>
    </w:r>
    <w:r w:rsidR="00557C0F">
      <w:rPr>
        <w:rStyle w:val="PageNumber"/>
        <w:noProof/>
        <w:sz w:val="22"/>
        <w:szCs w:val="22"/>
      </w:rPr>
      <w:t>9</w:t>
    </w:r>
    <w:r w:rsidRPr="0042690C">
      <w:rPr>
        <w:rStyle w:val="PageNumbe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538" w:rsidRDefault="00B81538">
      <w:r>
        <w:separator/>
      </w:r>
    </w:p>
  </w:footnote>
  <w:footnote w:type="continuationSeparator" w:id="0">
    <w:p w:rsidR="00B81538" w:rsidRDefault="00B81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557C0F">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1" o:spid="_x0000_s2050" type="#_x0000_t136" style="position:absolute;left:0;text-align:left;margin-left:0;margin-top:0;width:507.6pt;height:203pt;rotation:315;z-index:-251654144;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538"/>
      <w:gridCol w:w="5310"/>
      <w:gridCol w:w="2520"/>
    </w:tblGrid>
    <w:tr w:rsidR="00B81538" w:rsidTr="005B5442">
      <w:tc>
        <w:tcPr>
          <w:tcW w:w="2538" w:type="dxa"/>
        </w:tcPr>
        <w:p w:rsidR="00B81538" w:rsidRDefault="00B81538" w:rsidP="00B42250">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2" o:spid="_x0000_s2051" type="#_x0000_t136" style="position:absolute;margin-left:0;margin-top:0;width:507.6pt;height:203pt;rotation:315;z-index:-25165209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drawing>
              <wp:inline distT="0" distB="0" distL="0" distR="0">
                <wp:extent cx="1491096" cy="983673"/>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91008" cy="983615"/>
                        </a:xfrm>
                        <a:prstGeom prst="rect">
                          <a:avLst/>
                        </a:prstGeom>
                        <a:noFill/>
                        <a:ln w="9525">
                          <a:noFill/>
                          <a:miter lim="800000"/>
                          <a:headEnd/>
                          <a:tailEnd/>
                        </a:ln>
                      </pic:spPr>
                    </pic:pic>
                  </a:graphicData>
                </a:graphic>
              </wp:inline>
            </w:drawing>
          </w:r>
        </w:p>
      </w:tc>
      <w:tc>
        <w:tcPr>
          <w:tcW w:w="5310" w:type="dxa"/>
        </w:tcPr>
        <w:p w:rsidR="00B81538" w:rsidRPr="00CC55AF" w:rsidRDefault="00B81538" w:rsidP="00B42250">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81538" w:rsidRPr="00CC55AF" w:rsidRDefault="00B81538" w:rsidP="00B42250">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81538" w:rsidRPr="00806EE9" w:rsidRDefault="00B81538" w:rsidP="00B42250">
          <w:pPr>
            <w:jc w:val="center"/>
            <w:rPr>
              <w:sz w:val="18"/>
              <w:szCs w:val="18"/>
            </w:rPr>
          </w:pPr>
          <w:r w:rsidRPr="00806EE9">
            <w:rPr>
              <w:sz w:val="18"/>
              <w:szCs w:val="18"/>
            </w:rPr>
            <w:t>BOB MARTINEZ CENTER</w:t>
          </w:r>
        </w:p>
        <w:p w:rsidR="00B81538" w:rsidRPr="00806EE9" w:rsidRDefault="00B81538" w:rsidP="00B42250">
          <w:pPr>
            <w:jc w:val="center"/>
            <w:rPr>
              <w:sz w:val="18"/>
              <w:szCs w:val="18"/>
            </w:rPr>
          </w:pPr>
          <w:r w:rsidRPr="00806EE9">
            <w:rPr>
              <w:sz w:val="18"/>
              <w:szCs w:val="18"/>
            </w:rPr>
            <w:t>2600 BLAIR</w:t>
          </w:r>
          <w:r>
            <w:rPr>
              <w:sz w:val="18"/>
              <w:szCs w:val="18"/>
            </w:rPr>
            <w:t xml:space="preserve"> </w:t>
          </w:r>
          <w:r w:rsidRPr="00806EE9">
            <w:rPr>
              <w:sz w:val="18"/>
              <w:szCs w:val="18"/>
            </w:rPr>
            <w:t>STONE ROAD</w:t>
          </w:r>
        </w:p>
        <w:p w:rsidR="00B81538" w:rsidRPr="00327FD5" w:rsidRDefault="00B81538" w:rsidP="00B42250">
          <w:pPr>
            <w:jc w:val="center"/>
            <w:rPr>
              <w:rFonts w:ascii="Arial" w:hAnsi="Arial" w:cs="Arial"/>
            </w:rPr>
          </w:pPr>
          <w:r w:rsidRPr="00806EE9">
            <w:rPr>
              <w:sz w:val="18"/>
              <w:szCs w:val="18"/>
            </w:rPr>
            <w:t xml:space="preserve">TALLAHASSEE, FLORIDA </w:t>
          </w:r>
          <w:r>
            <w:rPr>
              <w:sz w:val="18"/>
              <w:szCs w:val="18"/>
            </w:rPr>
            <w:t xml:space="preserve"> </w:t>
          </w:r>
          <w:r w:rsidRPr="00806EE9">
            <w:rPr>
              <w:sz w:val="18"/>
              <w:szCs w:val="18"/>
            </w:rPr>
            <w:t>32399-2400</w:t>
          </w:r>
        </w:p>
      </w:tc>
      <w:tc>
        <w:tcPr>
          <w:tcW w:w="2520" w:type="dxa"/>
        </w:tcPr>
        <w:p w:rsidR="00B81538" w:rsidRDefault="00B81538" w:rsidP="00B42250">
          <w:pPr>
            <w:jc w:val="right"/>
            <w:rPr>
              <w:color w:val="31849B"/>
              <w:sz w:val="18"/>
              <w:szCs w:val="18"/>
            </w:rPr>
          </w:pPr>
        </w:p>
        <w:p w:rsidR="00B81538" w:rsidRDefault="00B81538" w:rsidP="00B42250">
          <w:pPr>
            <w:jc w:val="right"/>
            <w:rPr>
              <w:color w:val="31849B"/>
              <w:sz w:val="18"/>
              <w:szCs w:val="18"/>
            </w:rPr>
          </w:pPr>
        </w:p>
        <w:p w:rsidR="00B81538" w:rsidRPr="00B17F49" w:rsidRDefault="00B81538" w:rsidP="00B42250">
          <w:pPr>
            <w:jc w:val="right"/>
            <w:rPr>
              <w:color w:val="31849B"/>
              <w:sz w:val="18"/>
              <w:szCs w:val="18"/>
            </w:rPr>
          </w:pPr>
          <w:r w:rsidRPr="00B17F49">
            <w:rPr>
              <w:color w:val="31849B"/>
              <w:sz w:val="18"/>
              <w:szCs w:val="18"/>
            </w:rPr>
            <w:t>RICK SCOTT</w:t>
          </w:r>
        </w:p>
        <w:p w:rsidR="00B81538" w:rsidRPr="00B17F49" w:rsidRDefault="00B81538" w:rsidP="00B42250">
          <w:pPr>
            <w:jc w:val="right"/>
            <w:rPr>
              <w:color w:val="31849B"/>
              <w:sz w:val="18"/>
              <w:szCs w:val="18"/>
            </w:rPr>
          </w:pPr>
          <w:r w:rsidRPr="00B17F49">
            <w:rPr>
              <w:color w:val="31849B"/>
              <w:sz w:val="18"/>
              <w:szCs w:val="18"/>
            </w:rPr>
            <w:t>GOVERNOR</w:t>
          </w:r>
        </w:p>
        <w:p w:rsidR="00B81538" w:rsidRPr="00B17F49" w:rsidRDefault="00B81538" w:rsidP="00B42250">
          <w:pPr>
            <w:jc w:val="right"/>
            <w:rPr>
              <w:color w:val="31849B"/>
              <w:sz w:val="18"/>
              <w:szCs w:val="18"/>
            </w:rPr>
          </w:pPr>
        </w:p>
        <w:p w:rsidR="00B81538" w:rsidRPr="00B17F49" w:rsidRDefault="00B81538" w:rsidP="00B42250">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81538" w:rsidRPr="004D0732" w:rsidRDefault="00B81538" w:rsidP="00B42250">
          <w:pPr>
            <w:jc w:val="right"/>
            <w:rPr>
              <w:rFonts w:ascii="BakerSignet" w:hAnsi="BakerSignet"/>
              <w:color w:val="006666"/>
            </w:rPr>
          </w:pPr>
          <w:r w:rsidRPr="00B17F49">
            <w:rPr>
              <w:color w:val="31849B"/>
              <w:sz w:val="18"/>
              <w:szCs w:val="18"/>
            </w:rPr>
            <w:t>SECRETARY</w:t>
          </w:r>
        </w:p>
      </w:tc>
    </w:tr>
  </w:tbl>
  <w:p w:rsidR="00B81538" w:rsidRPr="00375A72" w:rsidRDefault="00B81538" w:rsidP="00B42250">
    <w:pPr>
      <w:pStyle w:val="Head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557C0F">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0" o:spid="_x0000_s2049" type="#_x0000_t136" style="position:absolute;left:0;text-align:left;margin-left:0;margin-top:0;width:507.6pt;height:203pt;rotation:315;z-index:-25165619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4" o:spid="_x0000_s2053" type="#_x0000_t136" style="position:absolute;margin-left:0;margin-top:0;width:507.6pt;height:203pt;rotation:315;z-index:-25164800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Pr="001023C1" w:rsidRDefault="00B81538" w:rsidP="00662F2B">
    <w:pPr>
      <w:pStyle w:val="Header"/>
      <w:pBdr>
        <w:bottom w:val="single" w:sz="8" w:space="1" w:color="auto"/>
      </w:pBdr>
      <w:spacing w:after="240"/>
      <w:jc w:val="center"/>
      <w:rPr>
        <w:b/>
        <w:sz w:val="22"/>
        <w:szCs w:val="22"/>
      </w:rPr>
    </w:pPr>
    <w:r w:rsidRPr="00B0414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5" o:spid="_x0000_s2054" type="#_x0000_t136" style="position:absolute;left:0;text-align:left;margin-left:0;margin-top:0;width:507.6pt;height:203pt;rotation:315;z-index:-25164595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b/>
        <w:sz w:val="22"/>
      </w:rPr>
      <w:t>SECTION I.  GENERAL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3" o:spid="_x0000_s2052" type="#_x0000_t136" style="position:absolute;margin-left:0;margin-top:0;width:507.6pt;height:203pt;rotation:315;z-index:-25165004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557C0F">
    <w:pPr>
      <w:pStyle w:val="Header"/>
      <w:numPr>
        <w:ilvl w:val="0"/>
        <w:numId w:val="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900" o:spid="_x0000_s2056" type="#_x0000_t136" style="position:absolute;left:0;text-align:left;margin-left:0;margin-top:0;width:507.6pt;height:203pt;rotation:315;z-index:-2516357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E81F90">
    <w:pPr>
      <w:pStyle w:val="Header"/>
      <w:pBdr>
        <w:between w:val="single" w:sz="8" w:space="1" w:color="auto"/>
      </w:pBdr>
      <w:tabs>
        <w:tab w:val="clear" w:pos="4320"/>
        <w:tab w:val="clear" w:pos="8640"/>
      </w:tabs>
      <w:jc w:val="center"/>
      <w:rPr>
        <w:b/>
        <w:sz w:val="22"/>
      </w:rPr>
    </w:pPr>
    <w:r w:rsidRPr="00B0414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901" o:spid="_x0000_s2057" type="#_x0000_t136" style="position:absolute;left:0;text-align:left;margin-left:0;margin-top:0;width:507.6pt;height:203pt;rotation:315;z-index:-251633664;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b/>
        <w:sz w:val="22"/>
      </w:rPr>
      <w:t>SECTION 2.  PERMIT REVISIONS</w:t>
    </w:r>
  </w:p>
  <w:p w:rsidR="00B81538" w:rsidRDefault="00B81538" w:rsidP="00E81F90">
    <w:pPr>
      <w:pStyle w:val="Header"/>
      <w:pBdr>
        <w:between w:val="single" w:sz="8" w:space="1" w:color="auto"/>
      </w:pBdr>
      <w:tabs>
        <w:tab w:val="clear" w:pos="4320"/>
        <w:tab w:val="clear" w:pos="8640"/>
      </w:tabs>
      <w:jc w:val="center"/>
      <w:rPr>
        <w:rStyle w:val="PageNumber"/>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538" w:rsidRDefault="00B81538" w:rsidP="00557C0F">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06899" o:spid="_x0000_s2055" type="#_x0000_t136" style="position:absolute;left:0;text-align:left;margin-left:0;margin-top:0;width:507.6pt;height:203pt;rotation:315;z-index:-25163776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75043"/>
    <w:multiLevelType w:val="hybridMultilevel"/>
    <w:tmpl w:val="862E0708"/>
    <w:lvl w:ilvl="0" w:tplc="23C80928">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713993"/>
    <w:multiLevelType w:val="hybridMultilevel"/>
    <w:tmpl w:val="44E0BD66"/>
    <w:lvl w:ilvl="0" w:tplc="7A5CB668">
      <w:start w:val="1"/>
      <w:numFmt w:val="decimal"/>
      <w:lvlText w:val="(%1)"/>
      <w:lvlJc w:val="right"/>
      <w:pPr>
        <w:ind w:left="360" w:hanging="360"/>
      </w:pPr>
      <w:rPr>
        <w:rFonts w:ascii="Times New Roman" w:eastAsia="Times New Roman" w:hAnsi="Times New Roman" w:cs="Times New Roman" w:hint="default"/>
        <w:color w:val="auto"/>
        <w:u w:val="doub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27D5AED"/>
    <w:multiLevelType w:val="hybridMultilevel"/>
    <w:tmpl w:val="EBFE37E4"/>
    <w:lvl w:ilvl="0" w:tplc="1E7E37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986F53"/>
    <w:multiLevelType w:val="singleLevel"/>
    <w:tmpl w:val="F1A85D9A"/>
    <w:lvl w:ilvl="0">
      <w:start w:val="1"/>
      <w:numFmt w:val="decimal"/>
      <w:lvlText w:val="(%1)"/>
      <w:legacy w:legacy="1" w:legacySpace="0" w:legacyIndent="720"/>
      <w:lvlJc w:val="left"/>
      <w:pPr>
        <w:ind w:left="720" w:hanging="720"/>
      </w:pPr>
    </w:lvl>
  </w:abstractNum>
  <w:abstractNum w:abstractNumId="5">
    <w:nsid w:val="38C942FA"/>
    <w:multiLevelType w:val="singleLevel"/>
    <w:tmpl w:val="F1A85D9A"/>
    <w:lvl w:ilvl="0">
      <w:start w:val="1"/>
      <w:numFmt w:val="decimal"/>
      <w:lvlText w:val="(%1)"/>
      <w:legacy w:legacy="1" w:legacySpace="0" w:legacyIndent="720"/>
      <w:lvlJc w:val="left"/>
      <w:pPr>
        <w:ind w:left="720" w:hanging="720"/>
      </w:pPr>
    </w:lvl>
  </w:abstractNum>
  <w:abstractNum w:abstractNumId="6">
    <w:nsid w:val="41051669"/>
    <w:multiLevelType w:val="singleLevel"/>
    <w:tmpl w:val="F1A85D9A"/>
    <w:lvl w:ilvl="0">
      <w:start w:val="1"/>
      <w:numFmt w:val="decimal"/>
      <w:lvlText w:val="(%1)"/>
      <w:legacy w:legacy="1" w:legacySpace="0" w:legacyIndent="720"/>
      <w:lvlJc w:val="left"/>
      <w:pPr>
        <w:ind w:left="720" w:hanging="720"/>
      </w:pPr>
    </w:lvl>
  </w:abstractNum>
  <w:abstractNum w:abstractNumId="7">
    <w:nsid w:val="44617DFF"/>
    <w:multiLevelType w:val="singleLevel"/>
    <w:tmpl w:val="F1A85D9A"/>
    <w:lvl w:ilvl="0">
      <w:start w:val="1"/>
      <w:numFmt w:val="decimal"/>
      <w:lvlText w:val="(%1)"/>
      <w:legacy w:legacy="1" w:legacySpace="0" w:legacyIndent="720"/>
      <w:lvlJc w:val="left"/>
      <w:pPr>
        <w:ind w:left="720" w:hanging="720"/>
      </w:pPr>
    </w:lvl>
  </w:abstractNum>
  <w:abstractNum w:abstractNumId="8">
    <w:nsid w:val="49F745E1"/>
    <w:multiLevelType w:val="hybridMultilevel"/>
    <w:tmpl w:val="015EED9A"/>
    <w:lvl w:ilvl="0" w:tplc="04090019">
      <w:start w:val="1"/>
      <w:numFmt w:val="lowerLetter"/>
      <w:lvlText w:val="%1."/>
      <w:lvlJc w:val="left"/>
      <w:pPr>
        <w:tabs>
          <w:tab w:val="num" w:pos="720"/>
        </w:tabs>
        <w:ind w:left="360" w:firstLine="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F06354A"/>
    <w:multiLevelType w:val="singleLevel"/>
    <w:tmpl w:val="F1A85D9A"/>
    <w:lvl w:ilvl="0">
      <w:start w:val="1"/>
      <w:numFmt w:val="decimal"/>
      <w:lvlText w:val="(%1)"/>
      <w:legacy w:legacy="1" w:legacySpace="0" w:legacyIndent="720"/>
      <w:lvlJc w:val="left"/>
      <w:pPr>
        <w:ind w:left="720" w:hanging="720"/>
      </w:pPr>
    </w:lvl>
  </w:abstractNum>
  <w:abstractNum w:abstractNumId="10">
    <w:nsid w:val="63824164"/>
    <w:multiLevelType w:val="hybridMultilevel"/>
    <w:tmpl w:val="3D623ED0"/>
    <w:lvl w:ilvl="0" w:tplc="069A8A48">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6"/>
  </w:num>
  <w:num w:numId="3">
    <w:abstractNumId w:val="11"/>
  </w:num>
  <w:num w:numId="4">
    <w:abstractNumId w:val="7"/>
  </w:num>
  <w:num w:numId="5">
    <w:abstractNumId w:val="9"/>
  </w:num>
  <w:num w:numId="6">
    <w:abstractNumId w:val="4"/>
  </w:num>
  <w:num w:numId="7">
    <w:abstractNumId w:val="5"/>
  </w:num>
  <w:num w:numId="8">
    <w:abstractNumId w:val="10"/>
  </w:num>
  <w:num w:numId="9">
    <w:abstractNumId w:val="2"/>
  </w:num>
  <w:num w:numId="10">
    <w:abstractNumId w:val="3"/>
  </w:num>
  <w:num w:numId="11">
    <w:abstractNumId w:val="1"/>
  </w:num>
  <w:num w:numId="12">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rsids>
    <w:rsidRoot w:val="00063CC3"/>
    <w:rsid w:val="0000220C"/>
    <w:rsid w:val="00005A71"/>
    <w:rsid w:val="00020FDC"/>
    <w:rsid w:val="00033977"/>
    <w:rsid w:val="00034DFF"/>
    <w:rsid w:val="0003775C"/>
    <w:rsid w:val="00037A18"/>
    <w:rsid w:val="00044675"/>
    <w:rsid w:val="000472DA"/>
    <w:rsid w:val="00047938"/>
    <w:rsid w:val="00047F18"/>
    <w:rsid w:val="00055E10"/>
    <w:rsid w:val="00063CC3"/>
    <w:rsid w:val="00064AA5"/>
    <w:rsid w:val="000762EE"/>
    <w:rsid w:val="00077826"/>
    <w:rsid w:val="0008725A"/>
    <w:rsid w:val="00095C1D"/>
    <w:rsid w:val="0009618F"/>
    <w:rsid w:val="000A041E"/>
    <w:rsid w:val="000A60F6"/>
    <w:rsid w:val="000A6ED1"/>
    <w:rsid w:val="000A7124"/>
    <w:rsid w:val="000B651E"/>
    <w:rsid w:val="000C18E0"/>
    <w:rsid w:val="000C1DA6"/>
    <w:rsid w:val="000C2E6D"/>
    <w:rsid w:val="000C3A7F"/>
    <w:rsid w:val="000C5035"/>
    <w:rsid w:val="000D049E"/>
    <w:rsid w:val="000D1769"/>
    <w:rsid w:val="000D61B7"/>
    <w:rsid w:val="000E107A"/>
    <w:rsid w:val="000E3C28"/>
    <w:rsid w:val="000F10F0"/>
    <w:rsid w:val="000F2358"/>
    <w:rsid w:val="000F5873"/>
    <w:rsid w:val="000F6C13"/>
    <w:rsid w:val="001013F8"/>
    <w:rsid w:val="001023C1"/>
    <w:rsid w:val="00111A6B"/>
    <w:rsid w:val="00111D4B"/>
    <w:rsid w:val="001132F2"/>
    <w:rsid w:val="0012388F"/>
    <w:rsid w:val="00124B51"/>
    <w:rsid w:val="00131BB2"/>
    <w:rsid w:val="001345DF"/>
    <w:rsid w:val="00140843"/>
    <w:rsid w:val="001443A8"/>
    <w:rsid w:val="00146356"/>
    <w:rsid w:val="0014794A"/>
    <w:rsid w:val="00156A45"/>
    <w:rsid w:val="0016219E"/>
    <w:rsid w:val="00162652"/>
    <w:rsid w:val="0016393D"/>
    <w:rsid w:val="00165490"/>
    <w:rsid w:val="00167E1E"/>
    <w:rsid w:val="001748D9"/>
    <w:rsid w:val="00174A71"/>
    <w:rsid w:val="00177186"/>
    <w:rsid w:val="00177502"/>
    <w:rsid w:val="00184DD5"/>
    <w:rsid w:val="00193EC2"/>
    <w:rsid w:val="001D57D1"/>
    <w:rsid w:val="001D5984"/>
    <w:rsid w:val="001E6B3A"/>
    <w:rsid w:val="001E7533"/>
    <w:rsid w:val="001F2FAB"/>
    <w:rsid w:val="001F6BC1"/>
    <w:rsid w:val="002020BB"/>
    <w:rsid w:val="002053EC"/>
    <w:rsid w:val="00207C2F"/>
    <w:rsid w:val="00215F83"/>
    <w:rsid w:val="00220186"/>
    <w:rsid w:val="0022330B"/>
    <w:rsid w:val="00236F5B"/>
    <w:rsid w:val="00257AFE"/>
    <w:rsid w:val="002638B2"/>
    <w:rsid w:val="002671D1"/>
    <w:rsid w:val="00271B51"/>
    <w:rsid w:val="0027637B"/>
    <w:rsid w:val="002814B6"/>
    <w:rsid w:val="00286C95"/>
    <w:rsid w:val="00291549"/>
    <w:rsid w:val="002931EA"/>
    <w:rsid w:val="00297CCE"/>
    <w:rsid w:val="002A0216"/>
    <w:rsid w:val="002A2D9E"/>
    <w:rsid w:val="002B22F7"/>
    <w:rsid w:val="002B4E5A"/>
    <w:rsid w:val="002C1D42"/>
    <w:rsid w:val="002C7C57"/>
    <w:rsid w:val="002D190E"/>
    <w:rsid w:val="003002E5"/>
    <w:rsid w:val="003118A1"/>
    <w:rsid w:val="00317118"/>
    <w:rsid w:val="00317A43"/>
    <w:rsid w:val="00325F85"/>
    <w:rsid w:val="003372A7"/>
    <w:rsid w:val="003425BC"/>
    <w:rsid w:val="003542D1"/>
    <w:rsid w:val="00361A0F"/>
    <w:rsid w:val="00361A96"/>
    <w:rsid w:val="00365A96"/>
    <w:rsid w:val="00370110"/>
    <w:rsid w:val="00373029"/>
    <w:rsid w:val="00375A72"/>
    <w:rsid w:val="0038245E"/>
    <w:rsid w:val="00382AAB"/>
    <w:rsid w:val="003909F7"/>
    <w:rsid w:val="0039314B"/>
    <w:rsid w:val="003961E1"/>
    <w:rsid w:val="003A04EE"/>
    <w:rsid w:val="003B10F3"/>
    <w:rsid w:val="003B7282"/>
    <w:rsid w:val="003D11F0"/>
    <w:rsid w:val="003E05D9"/>
    <w:rsid w:val="003E1859"/>
    <w:rsid w:val="003E1E0D"/>
    <w:rsid w:val="003F2E2C"/>
    <w:rsid w:val="003F2FD2"/>
    <w:rsid w:val="004012BC"/>
    <w:rsid w:val="0040314A"/>
    <w:rsid w:val="00407EBC"/>
    <w:rsid w:val="004248A8"/>
    <w:rsid w:val="0042690C"/>
    <w:rsid w:val="00431DB2"/>
    <w:rsid w:val="00433E35"/>
    <w:rsid w:val="004405D3"/>
    <w:rsid w:val="00444D70"/>
    <w:rsid w:val="00451E41"/>
    <w:rsid w:val="0046162A"/>
    <w:rsid w:val="00473251"/>
    <w:rsid w:val="00474734"/>
    <w:rsid w:val="004A5000"/>
    <w:rsid w:val="004B0148"/>
    <w:rsid w:val="004B1A34"/>
    <w:rsid w:val="004B5FE3"/>
    <w:rsid w:val="004C73A6"/>
    <w:rsid w:val="004D0655"/>
    <w:rsid w:val="004E04B3"/>
    <w:rsid w:val="004E1E1A"/>
    <w:rsid w:val="004E7AC0"/>
    <w:rsid w:val="004F7DB1"/>
    <w:rsid w:val="00513B90"/>
    <w:rsid w:val="00515EBE"/>
    <w:rsid w:val="00520A9E"/>
    <w:rsid w:val="00523113"/>
    <w:rsid w:val="00526A54"/>
    <w:rsid w:val="00531F99"/>
    <w:rsid w:val="0054071E"/>
    <w:rsid w:val="00552E55"/>
    <w:rsid w:val="00556B39"/>
    <w:rsid w:val="00557C0F"/>
    <w:rsid w:val="005625DE"/>
    <w:rsid w:val="005703A8"/>
    <w:rsid w:val="0057403C"/>
    <w:rsid w:val="00580402"/>
    <w:rsid w:val="005871BF"/>
    <w:rsid w:val="00593854"/>
    <w:rsid w:val="005952D5"/>
    <w:rsid w:val="00597C59"/>
    <w:rsid w:val="005A7806"/>
    <w:rsid w:val="005B5442"/>
    <w:rsid w:val="005B6532"/>
    <w:rsid w:val="005C34DB"/>
    <w:rsid w:val="005C4B0B"/>
    <w:rsid w:val="005C6BEC"/>
    <w:rsid w:val="005D212F"/>
    <w:rsid w:val="005E5215"/>
    <w:rsid w:val="005E5C29"/>
    <w:rsid w:val="005F5435"/>
    <w:rsid w:val="00600CD3"/>
    <w:rsid w:val="00600FA1"/>
    <w:rsid w:val="00602A76"/>
    <w:rsid w:val="006069A6"/>
    <w:rsid w:val="00607306"/>
    <w:rsid w:val="00611875"/>
    <w:rsid w:val="006136F6"/>
    <w:rsid w:val="00617435"/>
    <w:rsid w:val="00620564"/>
    <w:rsid w:val="0062158B"/>
    <w:rsid w:val="00621760"/>
    <w:rsid w:val="0062763A"/>
    <w:rsid w:val="00636130"/>
    <w:rsid w:val="00647705"/>
    <w:rsid w:val="00652650"/>
    <w:rsid w:val="00652D24"/>
    <w:rsid w:val="0066044D"/>
    <w:rsid w:val="00662F2B"/>
    <w:rsid w:val="00673EDD"/>
    <w:rsid w:val="00680443"/>
    <w:rsid w:val="00681E10"/>
    <w:rsid w:val="00684F1D"/>
    <w:rsid w:val="006A1C66"/>
    <w:rsid w:val="006A1F9D"/>
    <w:rsid w:val="006A2E08"/>
    <w:rsid w:val="006A4405"/>
    <w:rsid w:val="006A445F"/>
    <w:rsid w:val="006B23F5"/>
    <w:rsid w:val="006B7B0E"/>
    <w:rsid w:val="006D0D8A"/>
    <w:rsid w:val="006D2426"/>
    <w:rsid w:val="006D2C96"/>
    <w:rsid w:val="006D5462"/>
    <w:rsid w:val="006D7FD6"/>
    <w:rsid w:val="006E1647"/>
    <w:rsid w:val="006E432F"/>
    <w:rsid w:val="006E4617"/>
    <w:rsid w:val="006E67A3"/>
    <w:rsid w:val="00700677"/>
    <w:rsid w:val="00701347"/>
    <w:rsid w:val="00701BA9"/>
    <w:rsid w:val="0071064C"/>
    <w:rsid w:val="00712622"/>
    <w:rsid w:val="00715FA6"/>
    <w:rsid w:val="00723010"/>
    <w:rsid w:val="00725EF3"/>
    <w:rsid w:val="00731D2B"/>
    <w:rsid w:val="00731EF4"/>
    <w:rsid w:val="00737928"/>
    <w:rsid w:val="00737A06"/>
    <w:rsid w:val="00741830"/>
    <w:rsid w:val="00741D06"/>
    <w:rsid w:val="00744DD9"/>
    <w:rsid w:val="00752BB6"/>
    <w:rsid w:val="00753FF5"/>
    <w:rsid w:val="00756CE8"/>
    <w:rsid w:val="007578FD"/>
    <w:rsid w:val="00765BA4"/>
    <w:rsid w:val="007700A1"/>
    <w:rsid w:val="00774281"/>
    <w:rsid w:val="00775F2D"/>
    <w:rsid w:val="00777FFE"/>
    <w:rsid w:val="00780303"/>
    <w:rsid w:val="007856CF"/>
    <w:rsid w:val="00791EF2"/>
    <w:rsid w:val="007965FD"/>
    <w:rsid w:val="007A6DC5"/>
    <w:rsid w:val="007B0689"/>
    <w:rsid w:val="007B0794"/>
    <w:rsid w:val="007C25D2"/>
    <w:rsid w:val="007D0157"/>
    <w:rsid w:val="007D261A"/>
    <w:rsid w:val="007D5FBD"/>
    <w:rsid w:val="007D6B57"/>
    <w:rsid w:val="007F20AD"/>
    <w:rsid w:val="007F4A21"/>
    <w:rsid w:val="00800152"/>
    <w:rsid w:val="008058D4"/>
    <w:rsid w:val="008059C6"/>
    <w:rsid w:val="00807C96"/>
    <w:rsid w:val="00811A4F"/>
    <w:rsid w:val="00812D26"/>
    <w:rsid w:val="00814062"/>
    <w:rsid w:val="00817A98"/>
    <w:rsid w:val="00822607"/>
    <w:rsid w:val="00830B8F"/>
    <w:rsid w:val="0083257A"/>
    <w:rsid w:val="00833FA7"/>
    <w:rsid w:val="0083797B"/>
    <w:rsid w:val="00845DA5"/>
    <w:rsid w:val="008466BD"/>
    <w:rsid w:val="00847093"/>
    <w:rsid w:val="008470DF"/>
    <w:rsid w:val="0085247E"/>
    <w:rsid w:val="00853F6B"/>
    <w:rsid w:val="00862241"/>
    <w:rsid w:val="00862539"/>
    <w:rsid w:val="00865E66"/>
    <w:rsid w:val="00870A66"/>
    <w:rsid w:val="00870DDB"/>
    <w:rsid w:val="00877418"/>
    <w:rsid w:val="00882A63"/>
    <w:rsid w:val="0088697B"/>
    <w:rsid w:val="008870F2"/>
    <w:rsid w:val="008931DC"/>
    <w:rsid w:val="00894ADB"/>
    <w:rsid w:val="008A1CF8"/>
    <w:rsid w:val="008A61D6"/>
    <w:rsid w:val="008A682F"/>
    <w:rsid w:val="008B372A"/>
    <w:rsid w:val="008B7B1F"/>
    <w:rsid w:val="008D26F7"/>
    <w:rsid w:val="008E3E31"/>
    <w:rsid w:val="008E50EC"/>
    <w:rsid w:val="008E690B"/>
    <w:rsid w:val="008E7567"/>
    <w:rsid w:val="008F02D5"/>
    <w:rsid w:val="008F63D4"/>
    <w:rsid w:val="00900AC2"/>
    <w:rsid w:val="00901495"/>
    <w:rsid w:val="00906048"/>
    <w:rsid w:val="00911C52"/>
    <w:rsid w:val="00923B95"/>
    <w:rsid w:val="00925934"/>
    <w:rsid w:val="0092729C"/>
    <w:rsid w:val="009336B3"/>
    <w:rsid w:val="009418BC"/>
    <w:rsid w:val="009611D1"/>
    <w:rsid w:val="00971E04"/>
    <w:rsid w:val="0097622F"/>
    <w:rsid w:val="00976F62"/>
    <w:rsid w:val="00983545"/>
    <w:rsid w:val="00990F23"/>
    <w:rsid w:val="0099741D"/>
    <w:rsid w:val="009B2E53"/>
    <w:rsid w:val="009C516A"/>
    <w:rsid w:val="009C7EFF"/>
    <w:rsid w:val="009E0094"/>
    <w:rsid w:val="009F30CB"/>
    <w:rsid w:val="009F62D7"/>
    <w:rsid w:val="00A013A3"/>
    <w:rsid w:val="00A04869"/>
    <w:rsid w:val="00A15548"/>
    <w:rsid w:val="00A3189C"/>
    <w:rsid w:val="00A41595"/>
    <w:rsid w:val="00A440E2"/>
    <w:rsid w:val="00A442FE"/>
    <w:rsid w:val="00A54553"/>
    <w:rsid w:val="00A65066"/>
    <w:rsid w:val="00A65234"/>
    <w:rsid w:val="00A67C6C"/>
    <w:rsid w:val="00A71497"/>
    <w:rsid w:val="00A73E01"/>
    <w:rsid w:val="00A74088"/>
    <w:rsid w:val="00A76F87"/>
    <w:rsid w:val="00A80A9B"/>
    <w:rsid w:val="00A860C7"/>
    <w:rsid w:val="00AA0FAD"/>
    <w:rsid w:val="00AA1F8E"/>
    <w:rsid w:val="00AA612D"/>
    <w:rsid w:val="00AA6D3F"/>
    <w:rsid w:val="00AB13E9"/>
    <w:rsid w:val="00AB1DC5"/>
    <w:rsid w:val="00AC66EA"/>
    <w:rsid w:val="00AD121C"/>
    <w:rsid w:val="00AD5C7F"/>
    <w:rsid w:val="00AD6005"/>
    <w:rsid w:val="00AF00C0"/>
    <w:rsid w:val="00B013D2"/>
    <w:rsid w:val="00B03857"/>
    <w:rsid w:val="00B03C7F"/>
    <w:rsid w:val="00B040D1"/>
    <w:rsid w:val="00B04147"/>
    <w:rsid w:val="00B0620C"/>
    <w:rsid w:val="00B071D5"/>
    <w:rsid w:val="00B17706"/>
    <w:rsid w:val="00B21587"/>
    <w:rsid w:val="00B37EF7"/>
    <w:rsid w:val="00B4154B"/>
    <w:rsid w:val="00B41709"/>
    <w:rsid w:val="00B42250"/>
    <w:rsid w:val="00B531CD"/>
    <w:rsid w:val="00B56CB8"/>
    <w:rsid w:val="00B6111F"/>
    <w:rsid w:val="00B637BC"/>
    <w:rsid w:val="00B7402F"/>
    <w:rsid w:val="00B80B49"/>
    <w:rsid w:val="00B81538"/>
    <w:rsid w:val="00B92F98"/>
    <w:rsid w:val="00BA7775"/>
    <w:rsid w:val="00BB2235"/>
    <w:rsid w:val="00BC4B6E"/>
    <w:rsid w:val="00BC5493"/>
    <w:rsid w:val="00BD4804"/>
    <w:rsid w:val="00BD5B06"/>
    <w:rsid w:val="00BD5B4B"/>
    <w:rsid w:val="00C06BCB"/>
    <w:rsid w:val="00C11CC5"/>
    <w:rsid w:val="00C148DC"/>
    <w:rsid w:val="00C33F70"/>
    <w:rsid w:val="00C36C8B"/>
    <w:rsid w:val="00C45E43"/>
    <w:rsid w:val="00C50E38"/>
    <w:rsid w:val="00C634E7"/>
    <w:rsid w:val="00C66B50"/>
    <w:rsid w:val="00C7161F"/>
    <w:rsid w:val="00C74F36"/>
    <w:rsid w:val="00C77A74"/>
    <w:rsid w:val="00C77F3B"/>
    <w:rsid w:val="00C82D02"/>
    <w:rsid w:val="00C82ECE"/>
    <w:rsid w:val="00C90F74"/>
    <w:rsid w:val="00CA0119"/>
    <w:rsid w:val="00CA3BDA"/>
    <w:rsid w:val="00CA52BF"/>
    <w:rsid w:val="00CC2C60"/>
    <w:rsid w:val="00CC3458"/>
    <w:rsid w:val="00CE74DE"/>
    <w:rsid w:val="00CF103E"/>
    <w:rsid w:val="00D10701"/>
    <w:rsid w:val="00D1114F"/>
    <w:rsid w:val="00D11FAC"/>
    <w:rsid w:val="00D12387"/>
    <w:rsid w:val="00D236C5"/>
    <w:rsid w:val="00D329D1"/>
    <w:rsid w:val="00D36C4B"/>
    <w:rsid w:val="00D3728E"/>
    <w:rsid w:val="00D44AB4"/>
    <w:rsid w:val="00D44E2C"/>
    <w:rsid w:val="00D469A5"/>
    <w:rsid w:val="00D53DB7"/>
    <w:rsid w:val="00D54D21"/>
    <w:rsid w:val="00D5552E"/>
    <w:rsid w:val="00D55F6B"/>
    <w:rsid w:val="00D57943"/>
    <w:rsid w:val="00D62CE8"/>
    <w:rsid w:val="00D63602"/>
    <w:rsid w:val="00D75356"/>
    <w:rsid w:val="00D9406B"/>
    <w:rsid w:val="00D9619C"/>
    <w:rsid w:val="00DA11EE"/>
    <w:rsid w:val="00DA53B6"/>
    <w:rsid w:val="00DA7293"/>
    <w:rsid w:val="00DA73B3"/>
    <w:rsid w:val="00DB6FAF"/>
    <w:rsid w:val="00DE48CF"/>
    <w:rsid w:val="00DF0C9B"/>
    <w:rsid w:val="00DF56D4"/>
    <w:rsid w:val="00DF5CE1"/>
    <w:rsid w:val="00DF6841"/>
    <w:rsid w:val="00E01210"/>
    <w:rsid w:val="00E031F5"/>
    <w:rsid w:val="00E04AB0"/>
    <w:rsid w:val="00E056B9"/>
    <w:rsid w:val="00E130E6"/>
    <w:rsid w:val="00E253B4"/>
    <w:rsid w:val="00E3579F"/>
    <w:rsid w:val="00E452EC"/>
    <w:rsid w:val="00E45B70"/>
    <w:rsid w:val="00E521E8"/>
    <w:rsid w:val="00E56F60"/>
    <w:rsid w:val="00E65C6F"/>
    <w:rsid w:val="00E668AF"/>
    <w:rsid w:val="00E6764A"/>
    <w:rsid w:val="00E7050F"/>
    <w:rsid w:val="00E719FF"/>
    <w:rsid w:val="00E81F90"/>
    <w:rsid w:val="00E83FBF"/>
    <w:rsid w:val="00E871CE"/>
    <w:rsid w:val="00E93926"/>
    <w:rsid w:val="00E95EDF"/>
    <w:rsid w:val="00E9663A"/>
    <w:rsid w:val="00E96728"/>
    <w:rsid w:val="00EA0DF3"/>
    <w:rsid w:val="00EB0ED5"/>
    <w:rsid w:val="00EB1718"/>
    <w:rsid w:val="00EB7033"/>
    <w:rsid w:val="00EC43B6"/>
    <w:rsid w:val="00ED369A"/>
    <w:rsid w:val="00ED4C7D"/>
    <w:rsid w:val="00ED53E0"/>
    <w:rsid w:val="00ED57F9"/>
    <w:rsid w:val="00EE30C9"/>
    <w:rsid w:val="00EF14FD"/>
    <w:rsid w:val="00EF5489"/>
    <w:rsid w:val="00EF75D0"/>
    <w:rsid w:val="00F061F4"/>
    <w:rsid w:val="00F144DD"/>
    <w:rsid w:val="00F165C3"/>
    <w:rsid w:val="00F21526"/>
    <w:rsid w:val="00F26534"/>
    <w:rsid w:val="00F33BF8"/>
    <w:rsid w:val="00F42E96"/>
    <w:rsid w:val="00F44571"/>
    <w:rsid w:val="00F56BEB"/>
    <w:rsid w:val="00F75180"/>
    <w:rsid w:val="00F81B73"/>
    <w:rsid w:val="00F93364"/>
    <w:rsid w:val="00F95265"/>
    <w:rsid w:val="00FA3E18"/>
    <w:rsid w:val="00FA52FA"/>
    <w:rsid w:val="00FB41A4"/>
    <w:rsid w:val="00FB5EA1"/>
    <w:rsid w:val="00FC7322"/>
    <w:rsid w:val="00FD0D32"/>
    <w:rsid w:val="00FD2837"/>
    <w:rsid w:val="00FD2F3D"/>
    <w:rsid w:val="00FD475D"/>
    <w:rsid w:val="00FE5133"/>
    <w:rsid w:val="00FE5872"/>
    <w:rsid w:val="00FF5F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2D26"/>
  </w:style>
  <w:style w:type="paragraph" w:styleId="Heading1">
    <w:name w:val="heading 1"/>
    <w:basedOn w:val="Normal"/>
    <w:next w:val="Normal"/>
    <w:qFormat/>
    <w:rsid w:val="00812D2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812D2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812D26"/>
    <w:pPr>
      <w:keepNext/>
      <w:numPr>
        <w:ilvl w:val="2"/>
        <w:numId w:val="1"/>
      </w:numPr>
      <w:spacing w:before="240" w:after="60"/>
      <w:outlineLvl w:val="2"/>
    </w:pPr>
    <w:rPr>
      <w:b/>
      <w:sz w:val="24"/>
    </w:rPr>
  </w:style>
  <w:style w:type="paragraph" w:styleId="Heading4">
    <w:name w:val="heading 4"/>
    <w:basedOn w:val="Normal"/>
    <w:next w:val="Normal"/>
    <w:qFormat/>
    <w:rsid w:val="00812D26"/>
    <w:pPr>
      <w:keepNext/>
      <w:numPr>
        <w:ilvl w:val="3"/>
        <w:numId w:val="1"/>
      </w:numPr>
      <w:spacing w:before="240" w:after="60"/>
      <w:outlineLvl w:val="3"/>
    </w:pPr>
    <w:rPr>
      <w:b/>
      <w:i/>
      <w:sz w:val="24"/>
    </w:rPr>
  </w:style>
  <w:style w:type="paragraph" w:styleId="Heading5">
    <w:name w:val="heading 5"/>
    <w:basedOn w:val="Normal"/>
    <w:next w:val="Normal"/>
    <w:qFormat/>
    <w:rsid w:val="00812D26"/>
    <w:pPr>
      <w:numPr>
        <w:ilvl w:val="4"/>
        <w:numId w:val="1"/>
      </w:numPr>
      <w:spacing w:before="240" w:after="60"/>
      <w:outlineLvl w:val="4"/>
    </w:pPr>
    <w:rPr>
      <w:rFonts w:ascii="Arial" w:hAnsi="Arial"/>
      <w:sz w:val="22"/>
    </w:rPr>
  </w:style>
  <w:style w:type="paragraph" w:styleId="Heading6">
    <w:name w:val="heading 6"/>
    <w:basedOn w:val="Normal"/>
    <w:next w:val="Normal"/>
    <w:qFormat/>
    <w:rsid w:val="00812D26"/>
    <w:pPr>
      <w:numPr>
        <w:ilvl w:val="5"/>
        <w:numId w:val="1"/>
      </w:numPr>
      <w:spacing w:before="240" w:after="60"/>
      <w:outlineLvl w:val="5"/>
    </w:pPr>
    <w:rPr>
      <w:rFonts w:ascii="Arial" w:hAnsi="Arial"/>
      <w:i/>
      <w:sz w:val="22"/>
    </w:rPr>
  </w:style>
  <w:style w:type="paragraph" w:styleId="Heading7">
    <w:name w:val="heading 7"/>
    <w:basedOn w:val="Normal"/>
    <w:next w:val="Normal"/>
    <w:qFormat/>
    <w:rsid w:val="00812D26"/>
    <w:pPr>
      <w:numPr>
        <w:ilvl w:val="6"/>
        <w:numId w:val="1"/>
      </w:numPr>
      <w:spacing w:before="240" w:after="60"/>
      <w:outlineLvl w:val="6"/>
    </w:pPr>
    <w:rPr>
      <w:rFonts w:ascii="Arial" w:hAnsi="Arial"/>
    </w:rPr>
  </w:style>
  <w:style w:type="paragraph" w:styleId="Heading8">
    <w:name w:val="heading 8"/>
    <w:basedOn w:val="Normal"/>
    <w:next w:val="Normal"/>
    <w:qFormat/>
    <w:rsid w:val="00812D26"/>
    <w:pPr>
      <w:numPr>
        <w:ilvl w:val="7"/>
        <w:numId w:val="1"/>
      </w:numPr>
      <w:spacing w:before="240" w:after="60"/>
      <w:outlineLvl w:val="7"/>
    </w:pPr>
    <w:rPr>
      <w:rFonts w:ascii="Arial" w:hAnsi="Arial"/>
      <w:i/>
    </w:rPr>
  </w:style>
  <w:style w:type="paragraph" w:styleId="Heading9">
    <w:name w:val="heading 9"/>
    <w:basedOn w:val="Normal"/>
    <w:next w:val="Normal"/>
    <w:qFormat/>
    <w:rsid w:val="00812D2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812D26"/>
  </w:style>
  <w:style w:type="paragraph" w:customStyle="1" w:styleId="Style4">
    <w:name w:val="Style4"/>
    <w:next w:val="Normal"/>
    <w:rsid w:val="00812D26"/>
    <w:rPr>
      <w:noProof/>
      <w:sz w:val="24"/>
    </w:rPr>
  </w:style>
  <w:style w:type="paragraph" w:styleId="BodyText">
    <w:name w:val="Body Text"/>
    <w:aliases w:val="SCA Body Text,SCA Body Text1,SCA Body Text2,SCA Body Text11"/>
    <w:basedOn w:val="Normal"/>
    <w:rsid w:val="00812D26"/>
    <w:pPr>
      <w:spacing w:after="120"/>
    </w:pPr>
  </w:style>
  <w:style w:type="paragraph" w:styleId="Header">
    <w:name w:val="header"/>
    <w:basedOn w:val="Normal"/>
    <w:rsid w:val="00812D26"/>
    <w:pPr>
      <w:tabs>
        <w:tab w:val="center" w:pos="4320"/>
        <w:tab w:val="right" w:pos="8640"/>
      </w:tabs>
    </w:pPr>
  </w:style>
  <w:style w:type="paragraph" w:styleId="Footer">
    <w:name w:val="footer"/>
    <w:basedOn w:val="Normal"/>
    <w:rsid w:val="00812D26"/>
    <w:pPr>
      <w:tabs>
        <w:tab w:val="center" w:pos="4320"/>
        <w:tab w:val="right" w:pos="8640"/>
      </w:tabs>
    </w:pPr>
  </w:style>
  <w:style w:type="paragraph" w:styleId="Caption">
    <w:name w:val="caption"/>
    <w:basedOn w:val="Normal"/>
    <w:next w:val="Normal"/>
    <w:qFormat/>
    <w:rsid w:val="00812D26"/>
    <w:pPr>
      <w:spacing w:before="360" w:after="120"/>
    </w:pPr>
    <w:rPr>
      <w:b/>
      <w:caps/>
      <w:sz w:val="22"/>
    </w:rPr>
  </w:style>
  <w:style w:type="paragraph" w:styleId="BodyText3">
    <w:name w:val="Body Text 3"/>
    <w:basedOn w:val="Normal"/>
    <w:rsid w:val="00812D26"/>
    <w:pPr>
      <w:spacing w:after="120"/>
      <w:jc w:val="both"/>
    </w:pPr>
    <w:rPr>
      <w:sz w:val="22"/>
    </w:rPr>
  </w:style>
  <w:style w:type="paragraph" w:styleId="BodyTextIndent">
    <w:name w:val="Body Text Indent"/>
    <w:basedOn w:val="Normal"/>
    <w:link w:val="BodyTextIndentChar"/>
    <w:rsid w:val="00812D26"/>
    <w:pPr>
      <w:spacing w:after="120"/>
      <w:ind w:left="1440"/>
      <w:jc w:val="both"/>
    </w:pPr>
    <w:rPr>
      <w:sz w:val="22"/>
    </w:rPr>
  </w:style>
  <w:style w:type="paragraph" w:styleId="BodyTextIndent2">
    <w:name w:val="Body Text Indent 2"/>
    <w:basedOn w:val="Normal"/>
    <w:rsid w:val="00812D26"/>
    <w:pPr>
      <w:suppressAutoHyphens/>
      <w:spacing w:after="120"/>
      <w:ind w:left="576"/>
      <w:jc w:val="both"/>
    </w:pPr>
    <w:rPr>
      <w:sz w:val="22"/>
    </w:rPr>
  </w:style>
  <w:style w:type="paragraph" w:styleId="BodyTextIndent3">
    <w:name w:val="Body Text Indent 3"/>
    <w:basedOn w:val="Normal"/>
    <w:rsid w:val="00812D26"/>
    <w:pPr>
      <w:spacing w:after="120"/>
      <w:ind w:left="720"/>
      <w:jc w:val="both"/>
    </w:pPr>
    <w:rPr>
      <w:sz w:val="22"/>
    </w:rPr>
  </w:style>
  <w:style w:type="paragraph" w:styleId="BodyText2">
    <w:name w:val="Body Text 2"/>
    <w:basedOn w:val="Normal"/>
    <w:rsid w:val="00812D26"/>
    <w:pPr>
      <w:spacing w:after="120"/>
    </w:pPr>
    <w:rPr>
      <w:sz w:val="22"/>
    </w:rPr>
  </w:style>
  <w:style w:type="character" w:styleId="Hyperlink">
    <w:name w:val="Hyperlink"/>
    <w:basedOn w:val="DefaultParagraphFont"/>
    <w:rsid w:val="001023C1"/>
    <w:rPr>
      <w:color w:val="0000FF"/>
      <w:u w:val="single"/>
    </w:rPr>
  </w:style>
  <w:style w:type="paragraph" w:customStyle="1" w:styleId="Default">
    <w:name w:val="Default"/>
    <w:rsid w:val="00B42250"/>
    <w:pPr>
      <w:autoSpaceDE w:val="0"/>
      <w:autoSpaceDN w:val="0"/>
      <w:adjustRightInd w:val="0"/>
    </w:pPr>
    <w:rPr>
      <w:color w:val="000000"/>
      <w:sz w:val="24"/>
      <w:szCs w:val="24"/>
    </w:rPr>
  </w:style>
  <w:style w:type="paragraph" w:styleId="BalloonText">
    <w:name w:val="Balloon Text"/>
    <w:basedOn w:val="Normal"/>
    <w:link w:val="BalloonTextChar"/>
    <w:rsid w:val="00662F2B"/>
    <w:rPr>
      <w:rFonts w:ascii="Tahoma" w:hAnsi="Tahoma" w:cs="Tahoma"/>
      <w:sz w:val="16"/>
      <w:szCs w:val="16"/>
    </w:rPr>
  </w:style>
  <w:style w:type="character" w:customStyle="1" w:styleId="BalloonTextChar">
    <w:name w:val="Balloon Text Char"/>
    <w:basedOn w:val="DefaultParagraphFont"/>
    <w:link w:val="BalloonText"/>
    <w:rsid w:val="00662F2B"/>
    <w:rPr>
      <w:rFonts w:ascii="Tahoma" w:hAnsi="Tahoma" w:cs="Tahoma"/>
      <w:sz w:val="16"/>
      <w:szCs w:val="16"/>
    </w:rPr>
  </w:style>
  <w:style w:type="paragraph" w:styleId="ListParagraph">
    <w:name w:val="List Paragraph"/>
    <w:basedOn w:val="Normal"/>
    <w:uiPriority w:val="34"/>
    <w:qFormat/>
    <w:rsid w:val="003961E1"/>
    <w:pPr>
      <w:ind w:left="720"/>
      <w:contextualSpacing/>
    </w:pPr>
  </w:style>
  <w:style w:type="character" w:customStyle="1" w:styleId="BodyTextIndentChar">
    <w:name w:val="Body Text Indent Char"/>
    <w:basedOn w:val="DefaultParagraphFont"/>
    <w:link w:val="BodyTextIndent"/>
    <w:rsid w:val="00526A54"/>
    <w:rPr>
      <w:sz w:val="22"/>
    </w:rPr>
  </w:style>
  <w:style w:type="character" w:styleId="CommentReference">
    <w:name w:val="annotation reference"/>
    <w:basedOn w:val="DefaultParagraphFont"/>
    <w:rsid w:val="00531F99"/>
    <w:rPr>
      <w:sz w:val="16"/>
      <w:szCs w:val="16"/>
    </w:rPr>
  </w:style>
  <w:style w:type="paragraph" w:styleId="CommentText">
    <w:name w:val="annotation text"/>
    <w:basedOn w:val="Normal"/>
    <w:link w:val="CommentTextChar"/>
    <w:rsid w:val="00531F99"/>
  </w:style>
  <w:style w:type="character" w:customStyle="1" w:styleId="CommentTextChar">
    <w:name w:val="Comment Text Char"/>
    <w:basedOn w:val="DefaultParagraphFont"/>
    <w:link w:val="CommentText"/>
    <w:rsid w:val="00531F99"/>
  </w:style>
  <w:style w:type="paragraph" w:styleId="CommentSubject">
    <w:name w:val="annotation subject"/>
    <w:basedOn w:val="CommentText"/>
    <w:next w:val="CommentText"/>
    <w:link w:val="CommentSubjectChar"/>
    <w:rsid w:val="00531F99"/>
    <w:rPr>
      <w:b/>
      <w:bCs/>
    </w:rPr>
  </w:style>
  <w:style w:type="character" w:customStyle="1" w:styleId="CommentSubjectChar">
    <w:name w:val="Comment Subject Char"/>
    <w:basedOn w:val="CommentTextChar"/>
    <w:link w:val="CommentSubject"/>
    <w:rsid w:val="00531F9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oquendo.ana@epa.gov"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kosky@golder.com"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mailto:joe.lurix@dep.state.fl.us" TargetMode="External"/><Relationship Id="rId20" Type="http://schemas.openxmlformats.org/officeDocument/2006/relationships/hyperlink" Target="mailto:arbara.friday@dep.state.fl.u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jeffrey.zuczek@fpl.com"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hazziez.natasha@epa.gov"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avid.williams@fpl.com" TargetMode="External"/><Relationship Id="rId22" Type="http://schemas.openxmlformats.org/officeDocument/2006/relationships/header" Target="header5.xml"/><Relationship Id="rId27"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014F9-2A25-4DB8-B1DF-AB134A68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4084</Words>
  <Characters>23255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27285</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Jon</cp:lastModifiedBy>
  <cp:revision>3</cp:revision>
  <cp:lastPrinted>2013-07-24T14:20:00Z</cp:lastPrinted>
  <dcterms:created xsi:type="dcterms:W3CDTF">2013-10-14T19:58:00Z</dcterms:created>
  <dcterms:modified xsi:type="dcterms:W3CDTF">2013-10-18T17:14:00Z</dcterms:modified>
</cp:coreProperties>
</file>